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C68" w:rsidRPr="00BA0772" w:rsidRDefault="00D11C68" w:rsidP="00EE5F39">
      <w:pPr>
        <w:spacing w:line="360" w:lineRule="auto"/>
        <w:jc w:val="center"/>
        <w:rPr>
          <w:rFonts w:ascii="Calibri" w:hAnsi="Calibri" w:cs="Calibri"/>
          <w:b/>
          <w:bCs/>
          <w:sz w:val="16"/>
          <w:szCs w:val="16"/>
        </w:rPr>
      </w:pPr>
    </w:p>
    <w:p w:rsidR="00D11C68" w:rsidRPr="00D74736" w:rsidRDefault="00D11C68" w:rsidP="00BA0772">
      <w:pPr>
        <w:spacing w:line="48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D74736">
        <w:rPr>
          <w:rFonts w:ascii="Calibri" w:hAnsi="Calibri" w:cs="Calibri"/>
          <w:b/>
          <w:bCs/>
          <w:sz w:val="28"/>
          <w:szCs w:val="28"/>
        </w:rPr>
        <w:t>Analiza przyczyn niezrealizowania celów strategicznych</w:t>
      </w:r>
      <w:r>
        <w:rPr>
          <w:rFonts w:ascii="Calibri" w:hAnsi="Calibri" w:cs="Calibri"/>
          <w:b/>
          <w:bCs/>
          <w:sz w:val="28"/>
          <w:szCs w:val="28"/>
        </w:rPr>
        <w:t xml:space="preserve"> (sprzedażowych)</w:t>
      </w:r>
      <w:r w:rsidRPr="00D74736">
        <w:rPr>
          <w:rFonts w:ascii="Calibri" w:hAnsi="Calibri" w:cs="Calibri"/>
          <w:b/>
          <w:bCs/>
          <w:sz w:val="28"/>
          <w:szCs w:val="28"/>
        </w:rPr>
        <w:t>.</w:t>
      </w:r>
    </w:p>
    <w:p w:rsidR="00D11C68" w:rsidRDefault="00D11C68" w:rsidP="003F6DA2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Strategiczne cele przyjęte na 2012 rok: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03"/>
        <w:gridCol w:w="3411"/>
      </w:tblGrid>
      <w:tr w:rsidR="00D11C68" w:rsidRPr="00247D68">
        <w:trPr>
          <w:trHeight w:val="510"/>
          <w:jc w:val="center"/>
        </w:trPr>
        <w:tc>
          <w:tcPr>
            <w:tcW w:w="6703" w:type="dxa"/>
            <w:vAlign w:val="center"/>
          </w:tcPr>
          <w:p w:rsidR="00D11C68" w:rsidRPr="00AB4F19" w:rsidRDefault="00D11C68" w:rsidP="00AB4F1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B4F19">
              <w:rPr>
                <w:rFonts w:ascii="Calibri" w:hAnsi="Calibri" w:cs="Calibri"/>
                <w:sz w:val="22"/>
                <w:szCs w:val="22"/>
              </w:rPr>
              <w:t>Opis celu</w:t>
            </w:r>
          </w:p>
        </w:tc>
        <w:tc>
          <w:tcPr>
            <w:tcW w:w="3411" w:type="dxa"/>
            <w:vAlign w:val="center"/>
          </w:tcPr>
          <w:p w:rsidR="00D11C68" w:rsidRPr="00AB4F19" w:rsidRDefault="00D11C68" w:rsidP="00AB4F1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B4F19">
              <w:rPr>
                <w:rFonts w:ascii="Calibri" w:hAnsi="Calibri" w:cs="Calibri"/>
                <w:sz w:val="22"/>
                <w:szCs w:val="22"/>
              </w:rPr>
              <w:t>Poziom zrealizowania celu</w:t>
            </w:r>
          </w:p>
        </w:tc>
      </w:tr>
      <w:tr w:rsidR="00D11C68" w:rsidRPr="00247D68">
        <w:trPr>
          <w:jc w:val="center"/>
        </w:trPr>
        <w:tc>
          <w:tcPr>
            <w:tcW w:w="6703" w:type="dxa"/>
            <w:vAlign w:val="center"/>
          </w:tcPr>
          <w:p w:rsidR="00D11C68" w:rsidRPr="00AB4F19" w:rsidRDefault="00D11C68" w:rsidP="00AB4F1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B4F19">
              <w:rPr>
                <w:rFonts w:ascii="Calibri" w:hAnsi="Calibri" w:cs="Calibri"/>
                <w:sz w:val="22"/>
                <w:szCs w:val="22"/>
              </w:rPr>
              <w:t>Realizacja Planu Sprzedaży (zwiększenie sprzedaży o 19% w stosunku do roku ubiegłego) na poziomie min. 95%.</w:t>
            </w:r>
          </w:p>
        </w:tc>
        <w:tc>
          <w:tcPr>
            <w:tcW w:w="3411" w:type="dxa"/>
            <w:vAlign w:val="center"/>
          </w:tcPr>
          <w:p w:rsidR="00D11C68" w:rsidRPr="00AB4F19" w:rsidRDefault="00D11C68" w:rsidP="00AB4F1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B4F19">
              <w:rPr>
                <w:rFonts w:ascii="Calibri" w:hAnsi="Calibri" w:cs="Calibri"/>
                <w:sz w:val="22"/>
                <w:szCs w:val="22"/>
              </w:rPr>
              <w:t>92 %</w:t>
            </w:r>
          </w:p>
        </w:tc>
      </w:tr>
      <w:tr w:rsidR="00D11C68" w:rsidRPr="00247D68">
        <w:trPr>
          <w:jc w:val="center"/>
        </w:trPr>
        <w:tc>
          <w:tcPr>
            <w:tcW w:w="6703" w:type="dxa"/>
            <w:vAlign w:val="center"/>
          </w:tcPr>
          <w:p w:rsidR="00D11C68" w:rsidRPr="00AB4F19" w:rsidRDefault="00D11C68" w:rsidP="00AB4F1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B4F19">
              <w:rPr>
                <w:rFonts w:ascii="Calibri" w:hAnsi="Calibri" w:cs="Calibri"/>
                <w:sz w:val="22"/>
                <w:szCs w:val="22"/>
              </w:rPr>
              <w:t>Min. 50% wdrożeń zamkniętych pozytywnie (wyłączając wdrożenia o stopniu niskim)</w:t>
            </w:r>
          </w:p>
        </w:tc>
        <w:tc>
          <w:tcPr>
            <w:tcW w:w="3411" w:type="dxa"/>
            <w:vAlign w:val="center"/>
          </w:tcPr>
          <w:p w:rsidR="00D11C68" w:rsidRPr="00AB4F19" w:rsidRDefault="00D11C68" w:rsidP="00AB4F1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B4F19">
              <w:rPr>
                <w:rFonts w:ascii="Calibri" w:hAnsi="Calibri" w:cs="Calibri"/>
                <w:sz w:val="22"/>
                <w:szCs w:val="22"/>
              </w:rPr>
              <w:t>92 %</w:t>
            </w:r>
          </w:p>
        </w:tc>
      </w:tr>
    </w:tbl>
    <w:p w:rsidR="00D11C68" w:rsidRPr="003F6DA2" w:rsidRDefault="00D11C68" w:rsidP="00CB76F5">
      <w:pPr>
        <w:spacing w:line="360" w:lineRule="auto"/>
        <w:rPr>
          <w:rFonts w:ascii="Calibri" w:hAnsi="Calibri" w:cs="Calibri"/>
          <w:sz w:val="6"/>
          <w:szCs w:val="6"/>
        </w:rPr>
      </w:pPr>
    </w:p>
    <w:p w:rsidR="00D11C68" w:rsidRPr="005631BF" w:rsidRDefault="00D11C68" w:rsidP="005631BF">
      <w:pPr>
        <w:pStyle w:val="ListParagraph"/>
        <w:numPr>
          <w:ilvl w:val="0"/>
          <w:numId w:val="27"/>
        </w:numPr>
        <w:spacing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</w:t>
      </w:r>
      <w:r w:rsidRPr="005631BF">
        <w:rPr>
          <w:rFonts w:ascii="Calibri" w:hAnsi="Calibri" w:cs="Calibri"/>
          <w:b/>
          <w:bCs/>
        </w:rPr>
        <w:t>zynniki wpływające na realizację planu sprzedaży:</w:t>
      </w:r>
    </w:p>
    <w:p w:rsidR="00D11C68" w:rsidRPr="00DE0EBC" w:rsidRDefault="00D11C68" w:rsidP="00DE0EBC">
      <w:pPr>
        <w:pStyle w:val="ListParagraph"/>
        <w:numPr>
          <w:ilvl w:val="0"/>
          <w:numId w:val="31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DE0EBC">
        <w:rPr>
          <w:rFonts w:ascii="Calibri" w:hAnsi="Calibri" w:cs="Calibri"/>
          <w:sz w:val="22"/>
          <w:szCs w:val="22"/>
        </w:rPr>
        <w:t>Klienci, którzy zrezygnowali ze współpracy  z Etisoft Kraków.</w:t>
      </w:r>
    </w:p>
    <w:tbl>
      <w:tblPr>
        <w:tblW w:w="10140" w:type="dxa"/>
        <w:tblInd w:w="-68" w:type="dxa"/>
        <w:tblCellMar>
          <w:left w:w="70" w:type="dxa"/>
          <w:right w:w="70" w:type="dxa"/>
        </w:tblCellMar>
        <w:tblLook w:val="00A0"/>
      </w:tblPr>
      <w:tblGrid>
        <w:gridCol w:w="1780"/>
        <w:gridCol w:w="2640"/>
        <w:gridCol w:w="2640"/>
        <w:gridCol w:w="3080"/>
      </w:tblGrid>
      <w:tr w:rsidR="00D11C68" w:rsidRPr="003F6DA2">
        <w:trPr>
          <w:trHeight w:val="883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3F6DA2" w:rsidRDefault="00D11C6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Skrót firmy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Marża 2011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 xml:space="preserve">Różnica w planie Marży na 2012 (różnica pomiędzy planem a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częściowym </w:t>
            </w:r>
            <w:r w:rsidRPr="003F6DA2">
              <w:rPr>
                <w:rFonts w:ascii="Calibri" w:hAnsi="Calibri" w:cs="Calibri"/>
                <w:sz w:val="20"/>
                <w:szCs w:val="20"/>
              </w:rPr>
              <w:t>wykonaniem)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3F6DA2" w:rsidRDefault="00D11C6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Przyczyna odejścia</w:t>
            </w:r>
          </w:p>
        </w:tc>
      </w:tr>
      <w:tr w:rsidR="00D11C68" w:rsidRPr="003F6DA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F6DA2">
              <w:rPr>
                <w:rFonts w:ascii="Calibri" w:hAnsi="Calibri" w:cs="Calibri"/>
                <w:color w:val="000000"/>
                <w:sz w:val="20"/>
                <w:szCs w:val="20"/>
              </w:rPr>
              <w:t>WAWEL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1 208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1 390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Zmiana dostawcy</w:t>
            </w:r>
          </w:p>
        </w:tc>
      </w:tr>
      <w:tr w:rsidR="00D11C68" w:rsidRPr="003F6DA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F6DA2">
              <w:rPr>
                <w:rFonts w:ascii="Calibri" w:hAnsi="Calibri" w:cs="Calibri"/>
                <w:color w:val="000000"/>
                <w:sz w:val="20"/>
                <w:szCs w:val="20"/>
              </w:rPr>
              <w:t>MAKARONY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1 381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1 015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Zmiana dostawcy</w:t>
            </w:r>
          </w:p>
        </w:tc>
      </w:tr>
      <w:tr w:rsidR="00D11C68" w:rsidRPr="003F6DA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F6DA2">
              <w:rPr>
                <w:rFonts w:ascii="Calibri" w:hAnsi="Calibri" w:cs="Calibri"/>
                <w:color w:val="000000"/>
                <w:sz w:val="20"/>
                <w:szCs w:val="20"/>
              </w:rPr>
              <w:t>VIRTU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1 454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1 672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Zmiana dostawcy</w:t>
            </w:r>
          </w:p>
        </w:tc>
      </w:tr>
      <w:tr w:rsidR="00D11C68" w:rsidRPr="003F6DA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F6DA2">
              <w:rPr>
                <w:rFonts w:ascii="Calibri" w:hAnsi="Calibri" w:cs="Calibri"/>
                <w:color w:val="000000"/>
                <w:sz w:val="20"/>
                <w:szCs w:val="20"/>
              </w:rPr>
              <w:t>BEE&amp;HONEY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1 962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2 256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Zmiana dostawcy</w:t>
            </w:r>
          </w:p>
        </w:tc>
      </w:tr>
      <w:tr w:rsidR="00D11C68" w:rsidRPr="003F6DA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F6DA2">
              <w:rPr>
                <w:rFonts w:ascii="Calibri" w:hAnsi="Calibri" w:cs="Calibri"/>
                <w:color w:val="000000"/>
                <w:sz w:val="20"/>
                <w:szCs w:val="20"/>
              </w:rPr>
              <w:t>KARLAK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2 343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2 491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Zmiana dostawcy</w:t>
            </w:r>
          </w:p>
        </w:tc>
      </w:tr>
      <w:tr w:rsidR="00D11C68" w:rsidRPr="003F6DA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F6DA2">
              <w:rPr>
                <w:rFonts w:ascii="Calibri" w:hAnsi="Calibri" w:cs="Calibri"/>
                <w:color w:val="000000"/>
                <w:sz w:val="20"/>
                <w:szCs w:val="20"/>
              </w:rPr>
              <w:t>MARKOWICZE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2 352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2 705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Zmiana sposobu oznaczeń</w:t>
            </w:r>
          </w:p>
        </w:tc>
      </w:tr>
      <w:tr w:rsidR="00D11C68" w:rsidRPr="003F6DA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F6DA2">
              <w:rPr>
                <w:rFonts w:ascii="Calibri" w:hAnsi="Calibri" w:cs="Calibri"/>
                <w:color w:val="000000"/>
                <w:sz w:val="20"/>
                <w:szCs w:val="20"/>
              </w:rPr>
              <w:t>FOLPAK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2 549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2 877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Likwidacja firmy</w:t>
            </w:r>
          </w:p>
        </w:tc>
      </w:tr>
      <w:tr w:rsidR="00D11C68" w:rsidRPr="003F6DA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F6DA2">
              <w:rPr>
                <w:rFonts w:ascii="Calibri" w:hAnsi="Calibri" w:cs="Calibri"/>
                <w:color w:val="000000"/>
                <w:sz w:val="20"/>
                <w:szCs w:val="20"/>
              </w:rPr>
              <w:t>ARO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2 731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2 966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Zmiana dostawcy</w:t>
            </w:r>
          </w:p>
        </w:tc>
      </w:tr>
      <w:tr w:rsidR="00D11C68" w:rsidRPr="003F6DA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F6DA2">
              <w:rPr>
                <w:rFonts w:ascii="Calibri" w:hAnsi="Calibri" w:cs="Calibri"/>
                <w:color w:val="000000"/>
                <w:sz w:val="20"/>
                <w:szCs w:val="20"/>
              </w:rPr>
              <w:t>BLACHOTRA2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3 395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3 904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Zmiana dostawcy</w:t>
            </w:r>
          </w:p>
        </w:tc>
      </w:tr>
      <w:tr w:rsidR="00D11C68" w:rsidRPr="003F6DA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F6DA2">
              <w:rPr>
                <w:rFonts w:ascii="Calibri" w:hAnsi="Calibri" w:cs="Calibri"/>
                <w:color w:val="000000"/>
                <w:sz w:val="20"/>
                <w:szCs w:val="20"/>
              </w:rPr>
              <w:t>LOGISYS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4 551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4 724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Zmiana dostawcy</w:t>
            </w:r>
          </w:p>
        </w:tc>
      </w:tr>
      <w:tr w:rsidR="00D11C68" w:rsidRPr="003F6DA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F6DA2">
              <w:rPr>
                <w:rFonts w:ascii="Calibri" w:hAnsi="Calibri" w:cs="Calibri"/>
                <w:color w:val="000000"/>
                <w:sz w:val="20"/>
                <w:szCs w:val="20"/>
              </w:rPr>
              <w:t>TARGIKIELC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4 953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4 347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Zmiana dostawcy</w:t>
            </w:r>
          </w:p>
        </w:tc>
      </w:tr>
      <w:tr w:rsidR="00D11C68" w:rsidRPr="003F6DA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F6DA2">
              <w:rPr>
                <w:rFonts w:ascii="Calibri" w:hAnsi="Calibri" w:cs="Calibri"/>
                <w:color w:val="000000"/>
                <w:sz w:val="20"/>
                <w:szCs w:val="20"/>
              </w:rPr>
              <w:t>INGREMIO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5 063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5 822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Zmiana dostawcy</w:t>
            </w:r>
          </w:p>
        </w:tc>
      </w:tr>
      <w:tr w:rsidR="00D11C68" w:rsidRPr="003F6DA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F6DA2">
              <w:rPr>
                <w:rFonts w:ascii="Calibri" w:hAnsi="Calibri" w:cs="Calibri"/>
                <w:color w:val="000000"/>
                <w:sz w:val="20"/>
                <w:szCs w:val="20"/>
              </w:rPr>
              <w:t>KLICH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6 522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7 311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Zmiana dostawcy</w:t>
            </w:r>
          </w:p>
        </w:tc>
      </w:tr>
      <w:tr w:rsidR="00D11C68" w:rsidRPr="003F6DA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F6DA2">
              <w:rPr>
                <w:rFonts w:ascii="Calibri" w:hAnsi="Calibri" w:cs="Calibri"/>
                <w:color w:val="000000"/>
                <w:sz w:val="20"/>
                <w:szCs w:val="20"/>
              </w:rPr>
              <w:t>TRANSCOM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6 672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6 733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Zmiana dostawcy</w:t>
            </w:r>
          </w:p>
        </w:tc>
      </w:tr>
      <w:tr w:rsidR="00D11C68" w:rsidRPr="003F6DA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F6DA2">
              <w:rPr>
                <w:rFonts w:ascii="Calibri" w:hAnsi="Calibri" w:cs="Calibri"/>
                <w:color w:val="000000"/>
                <w:sz w:val="20"/>
                <w:szCs w:val="20"/>
              </w:rPr>
              <w:t>KUŹNIA SUŁ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11 239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12 925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Zmiana sposobu oznaczeń</w:t>
            </w:r>
          </w:p>
        </w:tc>
      </w:tr>
      <w:tr w:rsidR="00D11C68" w:rsidRPr="003F6DA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F6DA2">
              <w:rPr>
                <w:rFonts w:ascii="Calibri" w:hAnsi="Calibri" w:cs="Calibri"/>
                <w:color w:val="000000"/>
                <w:sz w:val="20"/>
                <w:szCs w:val="20"/>
              </w:rPr>
              <w:t>AWEX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9 370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10 775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Zmiana dostawcy</w:t>
            </w:r>
          </w:p>
        </w:tc>
      </w:tr>
      <w:tr w:rsidR="00D11C68" w:rsidRPr="003F6DA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F6DA2">
              <w:rPr>
                <w:rFonts w:ascii="Calibri" w:hAnsi="Calibri" w:cs="Calibri"/>
                <w:color w:val="000000"/>
                <w:sz w:val="20"/>
                <w:szCs w:val="20"/>
              </w:rPr>
              <w:t>SILIKATY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16 741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18 383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Zmiana dostawcy</w:t>
            </w:r>
          </w:p>
        </w:tc>
      </w:tr>
      <w:tr w:rsidR="00D11C68" w:rsidRPr="003F6DA2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F6DA2">
              <w:rPr>
                <w:rFonts w:ascii="Calibri" w:hAnsi="Calibri" w:cs="Calibri"/>
                <w:color w:val="000000"/>
                <w:sz w:val="20"/>
                <w:szCs w:val="20"/>
              </w:rPr>
              <w:t>Suma: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84 485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 w:rsidP="008E689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92 297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C68" w:rsidRPr="003F6DA2" w:rsidRDefault="00D11C68">
            <w:pPr>
              <w:rPr>
                <w:rFonts w:ascii="Calibri" w:hAnsi="Calibri" w:cs="Calibri"/>
                <w:sz w:val="20"/>
                <w:szCs w:val="20"/>
              </w:rPr>
            </w:pPr>
            <w:r w:rsidRPr="003F6DA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</w:tbl>
    <w:p w:rsidR="00D11C68" w:rsidRPr="002F08F6" w:rsidRDefault="00D11C68" w:rsidP="008364B8">
      <w:pPr>
        <w:spacing w:line="360" w:lineRule="auto"/>
        <w:rPr>
          <w:rFonts w:ascii="Calibri" w:hAnsi="Calibri" w:cs="Calibri"/>
          <w:b/>
          <w:bCs/>
          <w:sz w:val="6"/>
          <w:szCs w:val="6"/>
        </w:rPr>
      </w:pPr>
    </w:p>
    <w:p w:rsidR="00D11C68" w:rsidRPr="008364B8" w:rsidRDefault="00D11C68" w:rsidP="00DF38EA">
      <w:pPr>
        <w:pStyle w:val="ListParagraph"/>
        <w:numPr>
          <w:ilvl w:val="0"/>
          <w:numId w:val="31"/>
        </w:num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Spadek zapotrzebowania Klientów, dodatkowe rabaty oraz zmiana Dostawcy towaru skutkujące spadkiem marży.</w:t>
      </w:r>
    </w:p>
    <w:tbl>
      <w:tblPr>
        <w:tblW w:w="10020" w:type="dxa"/>
        <w:tblInd w:w="-68" w:type="dxa"/>
        <w:tblCellMar>
          <w:left w:w="70" w:type="dxa"/>
          <w:right w:w="70" w:type="dxa"/>
        </w:tblCellMar>
        <w:tblLook w:val="00A0"/>
      </w:tblPr>
      <w:tblGrid>
        <w:gridCol w:w="1780"/>
        <w:gridCol w:w="1420"/>
        <w:gridCol w:w="1420"/>
        <w:gridCol w:w="1420"/>
        <w:gridCol w:w="1420"/>
        <w:gridCol w:w="2560"/>
      </w:tblGrid>
      <w:tr w:rsidR="00D11C68" w:rsidRPr="009B085C">
        <w:trPr>
          <w:trHeight w:val="25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Skrót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Plan 2012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Realizacja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Różnica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Przyczyna spadku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BRUKBET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62 832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34 718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-36%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28 115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STATOIL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49 386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28 140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-34%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21 246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FISCHER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24 782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15 138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-30%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9 643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TMTECHNOLO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17 248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4 888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-67%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12 360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Dodatkowe rabaty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PULSAR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15 391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10 011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-25%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5 380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GAMRAT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13 535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8 167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-31%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5 368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CERVAX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11 369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7 220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-27%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4 148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BIUROPLUS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11 246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6 765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-31%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4 482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Częściowe dostawy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JUCO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11 078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6 552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-32%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4 527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Dodatkowe rabaty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EUPHORA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9 709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3 632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-57%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6 077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Częściowe dostawy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POLPLAST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9 622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1 279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-85%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8 343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Częściowe dostawy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NTB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9 374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3 528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-57%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5 846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Częściowe dostawy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IGLOO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9 315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2 627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-68%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6 688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Dodatkowe rabaty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EWA BARANI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8 924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5 005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-36%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3 919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Dodatkowe rabaty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ZIELGAZ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8 334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2 604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-64%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5 730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PIECZARKAG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7 767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1 308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-81%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6 460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ODZIEŻROBO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7 512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3 143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-52%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4 369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FARO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7 450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4 567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-29%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2 883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DELA1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7 364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3 896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-39%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3 467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Częściowe dostawy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RCKIK OLSZ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7 168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2 262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-64%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4 907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SAMBUD2SPJ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7 126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3 930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-37%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3 196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Dodatkowe rabaty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SZPITALDZI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6 049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595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-89%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5 455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AMARA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5 378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2 774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-41%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2 605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Częściowe dostawy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GETH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5 338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997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-79%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4 342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Dodatkowe rabaty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CONHPOL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4 790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2 909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-30%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1 881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ALPHA2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4 777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1 940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-53%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2 837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Częściowe dostawy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LUCYNKA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4 699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1 891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-54%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2 807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VARIANT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4 603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1 554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-61%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3 049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HANKPOL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4 366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2 214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-42%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2 152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SKAWA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4 346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1 981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-48%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2 365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Częściowe dostawy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BENDALUTZ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4 288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2 367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-37%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1 922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VISTULA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4 185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1 812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-50%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2 373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Częściowe dostawy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SCOT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3 626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-83%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3 101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FAZI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3 440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847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-72%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2 593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CHOMIK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3 373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1 793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-39%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1 580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TUTAJEWSKI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2 583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-91%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2 388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SEFKO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2 556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603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-73%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1 953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Częściowe dostawy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DOMINOCATE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1 994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-92%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1 862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Spadek Zapotrzebowania</w:t>
            </w:r>
          </w:p>
        </w:tc>
      </w:tr>
      <w:tr w:rsidR="00D11C68" w:rsidRPr="009B085C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085C">
              <w:rPr>
                <w:rFonts w:ascii="Calibri" w:hAnsi="Calibri" w:cs="Calibri"/>
                <w:color w:val="000000"/>
                <w:sz w:val="20"/>
                <w:szCs w:val="20"/>
              </w:rPr>
              <w:t>Suma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386 925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184 508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2F0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B085C">
              <w:rPr>
                <w:rFonts w:ascii="Calibri" w:hAnsi="Calibri" w:cs="Calibri"/>
                <w:sz w:val="20"/>
                <w:szCs w:val="20"/>
              </w:rPr>
              <w:t>202 417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C68" w:rsidRPr="009B085C" w:rsidRDefault="00D11C68" w:rsidP="00017E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D11C68" w:rsidRDefault="00D11C68" w:rsidP="00EE5F39">
      <w:pPr>
        <w:spacing w:line="360" w:lineRule="auto"/>
        <w:rPr>
          <w:rFonts w:ascii="Calibri" w:hAnsi="Calibri" w:cs="Calibri"/>
          <w:sz w:val="16"/>
          <w:szCs w:val="16"/>
        </w:rPr>
      </w:pPr>
    </w:p>
    <w:p w:rsidR="00D11C68" w:rsidRDefault="00D11C68" w:rsidP="00EE5F3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Pr="00C43A2F">
        <w:rPr>
          <w:rFonts w:ascii="Arial" w:hAnsi="Arial" w:cs="Arial"/>
          <w:i/>
          <w:iCs/>
          <w:sz w:val="20"/>
          <w:szCs w:val="20"/>
        </w:rPr>
        <w:t xml:space="preserve">zęściowe dostawy </w:t>
      </w:r>
      <w:r>
        <w:rPr>
          <w:rFonts w:ascii="Arial" w:hAnsi="Arial" w:cs="Arial"/>
          <w:sz w:val="20"/>
          <w:szCs w:val="20"/>
        </w:rPr>
        <w:t>– Etisoft Kraków dostarcza tylko część zapotrzebowania klienta, pozostałą część klient zakupuje u konkurencji</w:t>
      </w:r>
    </w:p>
    <w:p w:rsidR="00D11C68" w:rsidRDefault="00D11C68" w:rsidP="00EE5F39">
      <w:pPr>
        <w:spacing w:line="360" w:lineRule="auto"/>
        <w:rPr>
          <w:rFonts w:ascii="Arial" w:hAnsi="Arial" w:cs="Arial"/>
          <w:sz w:val="20"/>
          <w:szCs w:val="20"/>
        </w:rPr>
      </w:pPr>
      <w:r w:rsidRPr="00017E98">
        <w:rPr>
          <w:rFonts w:ascii="Arial" w:hAnsi="Arial" w:cs="Arial"/>
          <w:i/>
          <w:iCs/>
          <w:sz w:val="20"/>
          <w:szCs w:val="20"/>
        </w:rPr>
        <w:t>Dodatkowe rabaty</w:t>
      </w:r>
      <w:r>
        <w:rPr>
          <w:rFonts w:ascii="Arial" w:hAnsi="Arial" w:cs="Arial"/>
          <w:sz w:val="20"/>
          <w:szCs w:val="20"/>
        </w:rPr>
        <w:t xml:space="preserve"> – udzielenie większych rabatów w stosunku do roku 2011 na skutek działania konkurencji.</w:t>
      </w:r>
    </w:p>
    <w:p w:rsidR="00D11C68" w:rsidRDefault="00D11C68" w:rsidP="00EE5F3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Spadek zapotrzebowania –</w:t>
      </w:r>
      <w:r>
        <w:rPr>
          <w:rFonts w:ascii="Arial" w:hAnsi="Arial" w:cs="Arial"/>
          <w:sz w:val="20"/>
          <w:szCs w:val="20"/>
        </w:rPr>
        <w:t>zmniejszenie produkcji klienta lub częściowa zmiana sposobu oznaczeń.</w:t>
      </w:r>
    </w:p>
    <w:p w:rsidR="00D11C68" w:rsidRDefault="00D11C68" w:rsidP="00EE5F39">
      <w:pPr>
        <w:spacing w:line="360" w:lineRule="auto"/>
        <w:rPr>
          <w:rFonts w:ascii="Arial" w:hAnsi="Arial" w:cs="Arial"/>
          <w:sz w:val="20"/>
          <w:szCs w:val="20"/>
        </w:rPr>
      </w:pPr>
    </w:p>
    <w:p w:rsidR="00D11C68" w:rsidRPr="009B085C" w:rsidRDefault="00D11C68" w:rsidP="00EE5F39">
      <w:pPr>
        <w:spacing w:line="360" w:lineRule="auto"/>
        <w:rPr>
          <w:rFonts w:ascii="Calibri" w:hAnsi="Calibri" w:cs="Calibri"/>
          <w:sz w:val="16"/>
          <w:szCs w:val="16"/>
        </w:rPr>
      </w:pPr>
    </w:p>
    <w:p w:rsidR="00D11C68" w:rsidRPr="008364B8" w:rsidRDefault="00D11C68" w:rsidP="00DF38EA">
      <w:pPr>
        <w:pStyle w:val="ListParagraph"/>
        <w:numPr>
          <w:ilvl w:val="0"/>
          <w:numId w:val="31"/>
        </w:num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Najważniejsi k</w:t>
      </w:r>
      <w:r w:rsidRPr="008364B8">
        <w:rPr>
          <w:rFonts w:ascii="Calibri" w:hAnsi="Calibri" w:cs="Calibri"/>
          <w:sz w:val="22"/>
          <w:szCs w:val="22"/>
        </w:rPr>
        <w:t>lienci, których planowaliśmy pozyskać w 2012 roku, a nie pozyskaliśmy</w:t>
      </w:r>
    </w:p>
    <w:p w:rsidR="00D11C68" w:rsidRDefault="00D11C68" w:rsidP="00EE5F39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OLIMPLABOR </w:t>
      </w:r>
    </w:p>
    <w:p w:rsidR="00D11C68" w:rsidRDefault="00D11C68" w:rsidP="00EE5F39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REGIS</w:t>
      </w:r>
    </w:p>
    <w:p w:rsidR="00D11C68" w:rsidRDefault="00D11C68" w:rsidP="00BA0772">
      <w:pPr>
        <w:spacing w:line="360" w:lineRule="auto"/>
        <w:rPr>
          <w:rFonts w:ascii="Calibri" w:hAnsi="Calibri" w:cs="Calibri"/>
          <w:sz w:val="22"/>
          <w:szCs w:val="22"/>
        </w:rPr>
      </w:pPr>
      <w:r w:rsidRPr="00A91864">
        <w:rPr>
          <w:rFonts w:ascii="Calibri" w:hAnsi="Calibri" w:cs="Calibri"/>
          <w:sz w:val="22"/>
          <w:szCs w:val="22"/>
        </w:rPr>
        <w:t>FOODCARE</w:t>
      </w:r>
      <w:r>
        <w:rPr>
          <w:rFonts w:ascii="Calibri" w:hAnsi="Calibri" w:cs="Calibri"/>
          <w:sz w:val="22"/>
          <w:szCs w:val="22"/>
        </w:rPr>
        <w:t xml:space="preserve">      </w:t>
      </w:r>
    </w:p>
    <w:p w:rsidR="00D11C68" w:rsidRDefault="00D11C68" w:rsidP="00DF38EA">
      <w:pPr>
        <w:pStyle w:val="ListParagraph"/>
        <w:numPr>
          <w:ilvl w:val="0"/>
          <w:numId w:val="31"/>
        </w:num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Wdrożenia VIP zamknięte negatywnie</w:t>
      </w:r>
    </w:p>
    <w:p w:rsidR="00D11C68" w:rsidRPr="00AD4537" w:rsidRDefault="00D11C68" w:rsidP="00AD4537">
      <w:pPr>
        <w:spacing w:line="360" w:lineRule="auto"/>
        <w:rPr>
          <w:rFonts w:ascii="Calibri" w:hAnsi="Calibri" w:cs="Calibri"/>
          <w:sz w:val="22"/>
          <w:szCs w:val="22"/>
        </w:rPr>
      </w:pPr>
      <w:r w:rsidRPr="00AD4537">
        <w:rPr>
          <w:rFonts w:ascii="Calibri" w:hAnsi="Calibri" w:cs="Calibri"/>
          <w:sz w:val="22"/>
          <w:szCs w:val="22"/>
        </w:rPr>
        <w:t xml:space="preserve">OLIMPLABOR </w:t>
      </w:r>
      <w:r>
        <w:rPr>
          <w:rFonts w:ascii="Calibri" w:hAnsi="Calibri" w:cs="Calibri"/>
          <w:sz w:val="22"/>
          <w:szCs w:val="22"/>
        </w:rPr>
        <w:t>–</w:t>
      </w:r>
      <w:r w:rsidRPr="00AD4537">
        <w:rPr>
          <w:rFonts w:ascii="Calibri" w:hAnsi="Calibri" w:cs="Calibri"/>
          <w:sz w:val="22"/>
          <w:szCs w:val="22"/>
        </w:rPr>
        <w:t xml:space="preserve"> Wdrożenie VIP</w:t>
      </w:r>
    </w:p>
    <w:p w:rsidR="00D11C68" w:rsidRPr="00AD4537" w:rsidRDefault="00D11C68" w:rsidP="00AD4537">
      <w:pPr>
        <w:spacing w:line="360" w:lineRule="auto"/>
        <w:rPr>
          <w:rFonts w:ascii="Calibri" w:hAnsi="Calibri" w:cs="Calibri"/>
          <w:sz w:val="22"/>
          <w:szCs w:val="22"/>
        </w:rPr>
      </w:pPr>
      <w:r w:rsidRPr="00AD4537">
        <w:rPr>
          <w:rFonts w:ascii="Calibri" w:hAnsi="Calibri" w:cs="Calibri"/>
          <w:sz w:val="22"/>
          <w:szCs w:val="22"/>
        </w:rPr>
        <w:t xml:space="preserve">FOODCARE </w:t>
      </w:r>
      <w:r>
        <w:rPr>
          <w:rFonts w:ascii="Calibri" w:hAnsi="Calibri" w:cs="Calibri"/>
          <w:sz w:val="22"/>
          <w:szCs w:val="22"/>
        </w:rPr>
        <w:t>–</w:t>
      </w:r>
      <w:r w:rsidRPr="00AD4537">
        <w:rPr>
          <w:rFonts w:ascii="Calibri" w:hAnsi="Calibri" w:cs="Calibri"/>
          <w:sz w:val="22"/>
          <w:szCs w:val="22"/>
        </w:rPr>
        <w:t xml:space="preserve"> Wdrożenie VIP</w:t>
      </w:r>
    </w:p>
    <w:p w:rsidR="00D11C68" w:rsidRPr="00AD4537" w:rsidRDefault="00D11C68" w:rsidP="00AD4537">
      <w:pPr>
        <w:spacing w:line="360" w:lineRule="auto"/>
        <w:rPr>
          <w:rFonts w:ascii="Calibri" w:hAnsi="Calibri" w:cs="Calibri"/>
          <w:sz w:val="22"/>
          <w:szCs w:val="22"/>
        </w:rPr>
      </w:pPr>
      <w:r w:rsidRPr="00AD4537">
        <w:rPr>
          <w:rFonts w:ascii="Calibri" w:hAnsi="Calibri" w:cs="Calibri"/>
          <w:sz w:val="22"/>
          <w:szCs w:val="22"/>
        </w:rPr>
        <w:t xml:space="preserve">REGIS </w:t>
      </w:r>
      <w:r>
        <w:rPr>
          <w:rFonts w:ascii="Calibri" w:hAnsi="Calibri" w:cs="Calibri"/>
          <w:sz w:val="22"/>
          <w:szCs w:val="22"/>
        </w:rPr>
        <w:t>–</w:t>
      </w:r>
      <w:r w:rsidRPr="00AD4537">
        <w:rPr>
          <w:rFonts w:ascii="Calibri" w:hAnsi="Calibri" w:cs="Calibri"/>
          <w:sz w:val="22"/>
          <w:szCs w:val="22"/>
        </w:rPr>
        <w:t xml:space="preserve"> Wdrożenie VIP</w:t>
      </w:r>
    </w:p>
    <w:p w:rsidR="00D11C68" w:rsidRPr="00AD4537" w:rsidRDefault="00D11C68" w:rsidP="00AD4537">
      <w:pPr>
        <w:spacing w:line="360" w:lineRule="auto"/>
        <w:rPr>
          <w:rFonts w:ascii="Calibri" w:hAnsi="Calibri" w:cs="Calibri"/>
          <w:sz w:val="22"/>
          <w:szCs w:val="22"/>
        </w:rPr>
      </w:pPr>
      <w:r w:rsidRPr="00AD4537">
        <w:rPr>
          <w:rFonts w:ascii="Calibri" w:hAnsi="Calibri" w:cs="Calibri"/>
          <w:sz w:val="22"/>
          <w:szCs w:val="22"/>
        </w:rPr>
        <w:t xml:space="preserve">KORALLODY </w:t>
      </w:r>
      <w:r>
        <w:rPr>
          <w:rFonts w:ascii="Calibri" w:hAnsi="Calibri" w:cs="Calibri"/>
          <w:sz w:val="22"/>
          <w:szCs w:val="22"/>
        </w:rPr>
        <w:t>–</w:t>
      </w:r>
      <w:r w:rsidRPr="00AD4537">
        <w:rPr>
          <w:rFonts w:ascii="Calibri" w:hAnsi="Calibri" w:cs="Calibri"/>
          <w:sz w:val="22"/>
          <w:szCs w:val="22"/>
        </w:rPr>
        <w:t xml:space="preserve"> Wdrożenie VIP</w:t>
      </w:r>
    </w:p>
    <w:p w:rsidR="00D11C68" w:rsidRPr="00AD4537" w:rsidRDefault="00D11C68" w:rsidP="00AD4537">
      <w:pPr>
        <w:spacing w:line="360" w:lineRule="auto"/>
        <w:rPr>
          <w:rFonts w:ascii="Calibri" w:hAnsi="Calibri" w:cs="Calibri"/>
          <w:sz w:val="22"/>
          <w:szCs w:val="22"/>
        </w:rPr>
      </w:pPr>
      <w:r w:rsidRPr="00AD4537">
        <w:rPr>
          <w:rFonts w:ascii="Calibri" w:hAnsi="Calibri" w:cs="Calibri"/>
          <w:sz w:val="22"/>
          <w:szCs w:val="22"/>
        </w:rPr>
        <w:t xml:space="preserve">FOODCARE </w:t>
      </w:r>
      <w:r>
        <w:rPr>
          <w:rFonts w:ascii="Calibri" w:hAnsi="Calibri" w:cs="Calibri"/>
          <w:sz w:val="22"/>
          <w:szCs w:val="22"/>
        </w:rPr>
        <w:t>–</w:t>
      </w:r>
      <w:r w:rsidRPr="00AD4537">
        <w:rPr>
          <w:rFonts w:ascii="Calibri" w:hAnsi="Calibri" w:cs="Calibri"/>
          <w:sz w:val="22"/>
          <w:szCs w:val="22"/>
        </w:rPr>
        <w:t xml:space="preserve"> Wdrożenie VIP</w:t>
      </w:r>
    </w:p>
    <w:p w:rsidR="00D11C68" w:rsidRPr="00AD4537" w:rsidRDefault="00D11C68" w:rsidP="00AD4537">
      <w:pPr>
        <w:spacing w:line="360" w:lineRule="auto"/>
        <w:rPr>
          <w:rFonts w:ascii="Calibri" w:hAnsi="Calibri" w:cs="Calibri"/>
          <w:sz w:val="22"/>
          <w:szCs w:val="22"/>
        </w:rPr>
      </w:pPr>
      <w:r w:rsidRPr="00AD4537">
        <w:rPr>
          <w:rFonts w:ascii="Calibri" w:hAnsi="Calibri" w:cs="Calibri"/>
          <w:sz w:val="22"/>
          <w:szCs w:val="22"/>
        </w:rPr>
        <w:t xml:space="preserve">OLIMPLABOR </w:t>
      </w:r>
      <w:r>
        <w:rPr>
          <w:rFonts w:ascii="Calibri" w:hAnsi="Calibri" w:cs="Calibri"/>
          <w:sz w:val="22"/>
          <w:szCs w:val="22"/>
        </w:rPr>
        <w:t>–</w:t>
      </w:r>
      <w:r w:rsidRPr="00AD4537">
        <w:rPr>
          <w:rFonts w:ascii="Calibri" w:hAnsi="Calibri" w:cs="Calibri"/>
          <w:sz w:val="22"/>
          <w:szCs w:val="22"/>
        </w:rPr>
        <w:t xml:space="preserve"> Wdrożenie VIP</w:t>
      </w:r>
    </w:p>
    <w:p w:rsidR="00D11C68" w:rsidRPr="00AD4537" w:rsidRDefault="00D11C68" w:rsidP="00AD4537">
      <w:pPr>
        <w:spacing w:line="360" w:lineRule="auto"/>
        <w:rPr>
          <w:rFonts w:ascii="Calibri" w:hAnsi="Calibri" w:cs="Calibri"/>
          <w:sz w:val="22"/>
          <w:szCs w:val="22"/>
        </w:rPr>
      </w:pPr>
      <w:r w:rsidRPr="00AD4537">
        <w:rPr>
          <w:rFonts w:ascii="Calibri" w:hAnsi="Calibri" w:cs="Calibri"/>
          <w:sz w:val="22"/>
          <w:szCs w:val="22"/>
        </w:rPr>
        <w:t xml:space="preserve">TEVA </w:t>
      </w:r>
      <w:r>
        <w:rPr>
          <w:rFonts w:ascii="Calibri" w:hAnsi="Calibri" w:cs="Calibri"/>
          <w:sz w:val="22"/>
          <w:szCs w:val="22"/>
        </w:rPr>
        <w:t>–</w:t>
      </w:r>
      <w:r w:rsidRPr="00AD4537">
        <w:rPr>
          <w:rFonts w:ascii="Calibri" w:hAnsi="Calibri" w:cs="Calibri"/>
          <w:sz w:val="22"/>
          <w:szCs w:val="22"/>
        </w:rPr>
        <w:t xml:space="preserve"> Wdrożenie VIP</w:t>
      </w:r>
    </w:p>
    <w:p w:rsidR="00D11C68" w:rsidRDefault="00D11C68" w:rsidP="005631BF">
      <w:pPr>
        <w:pStyle w:val="ListParagraph"/>
        <w:numPr>
          <w:ilvl w:val="0"/>
          <w:numId w:val="27"/>
        </w:numPr>
        <w:spacing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Podsumowanie</w:t>
      </w:r>
    </w:p>
    <w:p w:rsidR="00D11C68" w:rsidRPr="00021516" w:rsidRDefault="00D11C68" w:rsidP="00641F35">
      <w:pPr>
        <w:pStyle w:val="ListParagraph"/>
        <w:spacing w:line="360" w:lineRule="auto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021516">
        <w:rPr>
          <w:rFonts w:ascii="Calibri" w:hAnsi="Calibri" w:cs="Calibri"/>
          <w:b/>
          <w:bCs/>
          <w:i/>
          <w:iCs/>
          <w:sz w:val="22"/>
          <w:szCs w:val="22"/>
        </w:rPr>
        <w:t>Wskazanie brakuj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>ących wartości do uzyskania celów</w:t>
      </w:r>
      <w:r w:rsidRPr="00021516">
        <w:rPr>
          <w:rFonts w:ascii="Calibri" w:hAnsi="Calibri" w:cs="Calibri"/>
          <w:b/>
          <w:bCs/>
          <w:i/>
          <w:iCs/>
          <w:sz w:val="22"/>
          <w:szCs w:val="22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441"/>
        <w:gridCol w:w="3411"/>
      </w:tblGrid>
      <w:tr w:rsidR="00D11C68" w:rsidRPr="00247D68">
        <w:trPr>
          <w:trHeight w:val="510"/>
          <w:jc w:val="center"/>
        </w:trPr>
        <w:tc>
          <w:tcPr>
            <w:tcW w:w="6441" w:type="dxa"/>
            <w:vAlign w:val="center"/>
          </w:tcPr>
          <w:p w:rsidR="00D11C68" w:rsidRPr="00AB4F19" w:rsidRDefault="00D11C68" w:rsidP="00AB4F1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B4F19">
              <w:rPr>
                <w:rFonts w:ascii="Calibri" w:hAnsi="Calibri" w:cs="Calibri"/>
                <w:sz w:val="22"/>
                <w:szCs w:val="22"/>
              </w:rPr>
              <w:t>Opis celu</w:t>
            </w:r>
          </w:p>
        </w:tc>
        <w:tc>
          <w:tcPr>
            <w:tcW w:w="3411" w:type="dxa"/>
            <w:vAlign w:val="center"/>
          </w:tcPr>
          <w:p w:rsidR="00D11C68" w:rsidRPr="00AB4F19" w:rsidRDefault="00D11C68" w:rsidP="00AB4F1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B4F19">
              <w:rPr>
                <w:rFonts w:ascii="Calibri" w:hAnsi="Calibri" w:cs="Calibri"/>
                <w:sz w:val="22"/>
                <w:szCs w:val="22"/>
              </w:rPr>
              <w:t>Brakująca kwota, liczba do uzyskania celu</w:t>
            </w:r>
          </w:p>
        </w:tc>
      </w:tr>
      <w:tr w:rsidR="00D11C68" w:rsidRPr="00247D68">
        <w:trPr>
          <w:jc w:val="center"/>
        </w:trPr>
        <w:tc>
          <w:tcPr>
            <w:tcW w:w="6441" w:type="dxa"/>
            <w:vAlign w:val="center"/>
          </w:tcPr>
          <w:p w:rsidR="00D11C68" w:rsidRPr="00AB4F19" w:rsidRDefault="00D11C68" w:rsidP="00AB4F1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B4F19">
              <w:rPr>
                <w:rFonts w:ascii="Calibri" w:hAnsi="Calibri" w:cs="Calibri"/>
                <w:sz w:val="22"/>
                <w:szCs w:val="22"/>
              </w:rPr>
              <w:t>Realizacja Planu Sprzedaży (zwiększenie sprzedaży o 19% w stosunku do roku ubiegłego) na poziomie min. 95%.</w:t>
            </w:r>
          </w:p>
        </w:tc>
        <w:tc>
          <w:tcPr>
            <w:tcW w:w="3411" w:type="dxa"/>
            <w:vAlign w:val="center"/>
          </w:tcPr>
          <w:p w:rsidR="00D11C68" w:rsidRPr="00AB4F19" w:rsidRDefault="00D11C68" w:rsidP="00AB4F1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B4F19">
              <w:rPr>
                <w:rFonts w:ascii="Calibri" w:hAnsi="Calibri" w:cs="Calibri"/>
                <w:sz w:val="22"/>
                <w:szCs w:val="22"/>
              </w:rPr>
              <w:t>150 148 PLN</w:t>
            </w:r>
          </w:p>
        </w:tc>
      </w:tr>
      <w:tr w:rsidR="00D11C68" w:rsidRPr="00247D68">
        <w:trPr>
          <w:jc w:val="center"/>
        </w:trPr>
        <w:tc>
          <w:tcPr>
            <w:tcW w:w="6441" w:type="dxa"/>
            <w:vAlign w:val="center"/>
          </w:tcPr>
          <w:p w:rsidR="00D11C68" w:rsidRPr="00AB4F19" w:rsidRDefault="00D11C68" w:rsidP="00AB4F1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B4F19">
              <w:rPr>
                <w:rFonts w:ascii="Calibri" w:hAnsi="Calibri" w:cs="Calibri"/>
                <w:sz w:val="22"/>
                <w:szCs w:val="22"/>
              </w:rPr>
              <w:t>Min. 50% wdrożeń zamkniętych pozytywnie (wyłączając wdrożenia o stopniu niskim)</w:t>
            </w:r>
          </w:p>
        </w:tc>
        <w:tc>
          <w:tcPr>
            <w:tcW w:w="3411" w:type="dxa"/>
            <w:vAlign w:val="center"/>
          </w:tcPr>
          <w:p w:rsidR="00D11C68" w:rsidRPr="00AB4F19" w:rsidRDefault="00D11C68" w:rsidP="00AB4F1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B4F19">
              <w:rPr>
                <w:rFonts w:ascii="Calibri" w:hAnsi="Calibri" w:cs="Calibri"/>
                <w:sz w:val="22"/>
                <w:szCs w:val="22"/>
              </w:rPr>
              <w:t>52 szt.</w:t>
            </w:r>
          </w:p>
        </w:tc>
      </w:tr>
    </w:tbl>
    <w:p w:rsidR="00D11C68" w:rsidRDefault="00D11C68" w:rsidP="00BA0772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           </w:t>
      </w:r>
    </w:p>
    <w:p w:rsidR="00D11C68" w:rsidRPr="00021516" w:rsidRDefault="00D11C68" w:rsidP="00641F35">
      <w:pPr>
        <w:pStyle w:val="ListParagraph"/>
        <w:spacing w:line="360" w:lineRule="auto"/>
        <w:rPr>
          <w:rFonts w:ascii="Calibri" w:hAnsi="Calibri" w:cs="Calibri"/>
          <w:b/>
          <w:bCs/>
          <w:i/>
          <w:iCs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sz w:val="22"/>
          <w:szCs w:val="22"/>
        </w:rPr>
        <w:t>K</w:t>
      </w:r>
      <w:r w:rsidRPr="00021516">
        <w:rPr>
          <w:rFonts w:ascii="Calibri" w:hAnsi="Calibri" w:cs="Calibri"/>
          <w:b/>
          <w:bCs/>
          <w:i/>
          <w:iCs/>
          <w:sz w:val="22"/>
          <w:szCs w:val="22"/>
        </w:rPr>
        <w:t>woty nieuzyskanej marży z analizowanych czynników.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441"/>
        <w:gridCol w:w="3411"/>
      </w:tblGrid>
      <w:tr w:rsidR="00D11C68" w:rsidRPr="00247D68">
        <w:trPr>
          <w:trHeight w:val="510"/>
          <w:jc w:val="center"/>
        </w:trPr>
        <w:tc>
          <w:tcPr>
            <w:tcW w:w="6441" w:type="dxa"/>
            <w:vAlign w:val="center"/>
          </w:tcPr>
          <w:p w:rsidR="00D11C68" w:rsidRPr="00AB4F19" w:rsidRDefault="00D11C68" w:rsidP="00AB4F1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B4F19">
              <w:rPr>
                <w:rFonts w:ascii="Calibri" w:hAnsi="Calibri" w:cs="Calibri"/>
                <w:sz w:val="22"/>
                <w:szCs w:val="22"/>
              </w:rPr>
              <w:t>Analizowany czynnik</w:t>
            </w:r>
          </w:p>
        </w:tc>
        <w:tc>
          <w:tcPr>
            <w:tcW w:w="3411" w:type="dxa"/>
            <w:vAlign w:val="center"/>
          </w:tcPr>
          <w:p w:rsidR="00D11C68" w:rsidRPr="00AB4F19" w:rsidRDefault="00D11C68" w:rsidP="00AB4F1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B4F19">
              <w:rPr>
                <w:rFonts w:ascii="Calibri" w:hAnsi="Calibri" w:cs="Calibri"/>
                <w:sz w:val="22"/>
                <w:szCs w:val="22"/>
              </w:rPr>
              <w:t>Kwota</w:t>
            </w:r>
          </w:p>
        </w:tc>
      </w:tr>
      <w:tr w:rsidR="00D11C68" w:rsidRPr="00247D68">
        <w:trPr>
          <w:jc w:val="center"/>
        </w:trPr>
        <w:tc>
          <w:tcPr>
            <w:tcW w:w="6441" w:type="dxa"/>
            <w:vAlign w:val="center"/>
          </w:tcPr>
          <w:p w:rsidR="00D11C68" w:rsidRPr="00AB4F19" w:rsidRDefault="00D11C68" w:rsidP="00AB4F1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AB4F19">
              <w:rPr>
                <w:rFonts w:ascii="Calibri" w:hAnsi="Calibri" w:cs="Calibri"/>
                <w:sz w:val="22"/>
                <w:szCs w:val="22"/>
              </w:rPr>
              <w:t>Klienci, którzy zrezygnowali ze współpracy  z Etisoft Kraków.</w:t>
            </w:r>
          </w:p>
        </w:tc>
        <w:tc>
          <w:tcPr>
            <w:tcW w:w="3411" w:type="dxa"/>
            <w:vAlign w:val="center"/>
          </w:tcPr>
          <w:p w:rsidR="00D11C68" w:rsidRPr="00AB4F19" w:rsidRDefault="00D11C68" w:rsidP="00AB4F1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B4F19">
              <w:rPr>
                <w:rFonts w:ascii="Calibri" w:hAnsi="Calibri" w:cs="Calibri"/>
                <w:sz w:val="22"/>
                <w:szCs w:val="22"/>
              </w:rPr>
              <w:t>92 000 PLN</w:t>
            </w:r>
          </w:p>
        </w:tc>
      </w:tr>
      <w:tr w:rsidR="00D11C68" w:rsidRPr="00247D68">
        <w:trPr>
          <w:jc w:val="center"/>
        </w:trPr>
        <w:tc>
          <w:tcPr>
            <w:tcW w:w="6441" w:type="dxa"/>
            <w:vAlign w:val="center"/>
          </w:tcPr>
          <w:p w:rsidR="00D11C68" w:rsidRPr="00AB4F19" w:rsidRDefault="00D11C68" w:rsidP="00AB4F19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AB4F19">
              <w:rPr>
                <w:rFonts w:ascii="Calibri" w:hAnsi="Calibri" w:cs="Calibri"/>
                <w:sz w:val="22"/>
                <w:szCs w:val="22"/>
              </w:rPr>
              <w:t>Spadek zapotrzebowania Klientów, dodatkowe rabaty oraz zmiana Dostawcy towaru skutkujące spadkiem marży.</w:t>
            </w:r>
          </w:p>
        </w:tc>
        <w:tc>
          <w:tcPr>
            <w:tcW w:w="3411" w:type="dxa"/>
            <w:vAlign w:val="center"/>
          </w:tcPr>
          <w:p w:rsidR="00D11C68" w:rsidRPr="00AB4F19" w:rsidRDefault="00D11C68" w:rsidP="00AB4F1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B4F19">
              <w:rPr>
                <w:rFonts w:ascii="Calibri" w:hAnsi="Calibri" w:cs="Calibri"/>
                <w:sz w:val="22"/>
                <w:szCs w:val="22"/>
              </w:rPr>
              <w:t>200 000 PLN</w:t>
            </w:r>
          </w:p>
        </w:tc>
      </w:tr>
      <w:tr w:rsidR="00D11C68" w:rsidRPr="00247D68">
        <w:trPr>
          <w:jc w:val="center"/>
        </w:trPr>
        <w:tc>
          <w:tcPr>
            <w:tcW w:w="6441" w:type="dxa"/>
            <w:vAlign w:val="center"/>
          </w:tcPr>
          <w:p w:rsidR="00D11C68" w:rsidRPr="00AB4F19" w:rsidRDefault="00D11C68" w:rsidP="00AB4F1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AB4F19">
              <w:rPr>
                <w:rFonts w:ascii="Calibri" w:hAnsi="Calibri" w:cs="Calibri"/>
                <w:sz w:val="22"/>
                <w:szCs w:val="22"/>
              </w:rPr>
              <w:t>Suma:</w:t>
            </w:r>
          </w:p>
        </w:tc>
        <w:tc>
          <w:tcPr>
            <w:tcW w:w="3411" w:type="dxa"/>
            <w:vAlign w:val="center"/>
          </w:tcPr>
          <w:p w:rsidR="00D11C68" w:rsidRPr="00AB4F19" w:rsidRDefault="00D11C68" w:rsidP="00AB4F1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B4F19">
              <w:rPr>
                <w:rFonts w:ascii="Calibri" w:hAnsi="Calibri" w:cs="Calibri"/>
                <w:sz w:val="22"/>
                <w:szCs w:val="22"/>
              </w:rPr>
              <w:t>292 000 PLN</w:t>
            </w:r>
          </w:p>
        </w:tc>
      </w:tr>
    </w:tbl>
    <w:p w:rsidR="00D11C68" w:rsidRPr="005631BF" w:rsidRDefault="00D11C68" w:rsidP="005631BF">
      <w:pPr>
        <w:spacing w:line="360" w:lineRule="auto"/>
        <w:rPr>
          <w:rFonts w:ascii="Calibri" w:hAnsi="Calibri" w:cs="Calibri"/>
          <w:sz w:val="22"/>
          <w:szCs w:val="22"/>
        </w:rPr>
      </w:pPr>
    </w:p>
    <w:p w:rsidR="00D11C68" w:rsidRPr="00641F35" w:rsidRDefault="00D11C68" w:rsidP="00BA0772">
      <w:pPr>
        <w:pStyle w:val="ListParagraph"/>
        <w:numPr>
          <w:ilvl w:val="0"/>
          <w:numId w:val="28"/>
        </w:numPr>
        <w:spacing w:line="360" w:lineRule="auto"/>
        <w:rPr>
          <w:rFonts w:ascii="Calibri" w:hAnsi="Calibri" w:cs="Calibri"/>
          <w:b/>
          <w:bCs/>
          <w:i/>
          <w:iCs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sz w:val="22"/>
          <w:szCs w:val="22"/>
        </w:rPr>
        <w:t>P</w:t>
      </w:r>
      <w:r w:rsidRPr="00641F35">
        <w:rPr>
          <w:rFonts w:ascii="Calibri" w:hAnsi="Calibri" w:cs="Calibri"/>
          <w:b/>
          <w:bCs/>
          <w:i/>
          <w:iCs/>
          <w:sz w:val="22"/>
          <w:szCs w:val="22"/>
        </w:rPr>
        <w:t>owody wpływające na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brak realizacji Planu Sprzedaży:</w:t>
      </w:r>
    </w:p>
    <w:p w:rsidR="00D11C68" w:rsidRDefault="00D11C68" w:rsidP="00DF38EA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1.1. </w:t>
      </w:r>
      <w:r w:rsidRPr="00DF38EA">
        <w:rPr>
          <w:rFonts w:ascii="Calibri" w:hAnsi="Calibri" w:cs="Calibri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ziałanie konkurencji</w:t>
      </w:r>
    </w:p>
    <w:p w:rsidR="00D11C68" w:rsidRPr="00DF38EA" w:rsidRDefault="00D11C68" w:rsidP="00151B08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Skutek:</w:t>
      </w:r>
    </w:p>
    <w:p w:rsidR="00D11C68" w:rsidRDefault="00D11C68" w:rsidP="00DF38EA">
      <w:pPr>
        <w:pStyle w:val="ListParagraph"/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 w:rsidRPr="00DF38EA">
        <w:rPr>
          <w:rFonts w:ascii="Calibri" w:hAnsi="Calibri" w:cs="Calibri"/>
          <w:sz w:val="22"/>
          <w:szCs w:val="22"/>
        </w:rPr>
        <w:t xml:space="preserve"> rezygnacja  stałych klientów (pkt I.  ppkt 1.) z zakupów w </w:t>
      </w:r>
      <w:r>
        <w:rPr>
          <w:rFonts w:ascii="Calibri" w:hAnsi="Calibri" w:cs="Calibri"/>
          <w:sz w:val="22"/>
          <w:szCs w:val="22"/>
        </w:rPr>
        <w:t>Etisoft Kraków</w:t>
      </w:r>
    </w:p>
    <w:p w:rsidR="00D11C68" w:rsidRDefault="00D11C68" w:rsidP="00DF38EA">
      <w:pPr>
        <w:pStyle w:val="ListParagraph"/>
        <w:spacing w:line="360" w:lineRule="auto"/>
        <w:ind w:left="708"/>
        <w:rPr>
          <w:rFonts w:ascii="Calibri" w:hAnsi="Calibri" w:cs="Calibri"/>
          <w:sz w:val="22"/>
          <w:szCs w:val="22"/>
        </w:rPr>
      </w:pPr>
      <w:r w:rsidRPr="00DF38EA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- spadek</w:t>
      </w:r>
      <w:r w:rsidRPr="00DF38EA">
        <w:rPr>
          <w:rFonts w:ascii="Calibri" w:hAnsi="Calibri" w:cs="Calibri"/>
          <w:sz w:val="22"/>
          <w:szCs w:val="22"/>
        </w:rPr>
        <w:t xml:space="preserve"> uzyskiwanej marży</w:t>
      </w:r>
      <w:r>
        <w:rPr>
          <w:rFonts w:ascii="Calibri" w:hAnsi="Calibri" w:cs="Calibri"/>
          <w:sz w:val="22"/>
          <w:szCs w:val="22"/>
        </w:rPr>
        <w:t xml:space="preserve"> (pkt I. ppkt 2.)</w:t>
      </w:r>
    </w:p>
    <w:p w:rsidR="00D11C68" w:rsidRDefault="00D11C68" w:rsidP="00DF38EA">
      <w:pPr>
        <w:pStyle w:val="ListParagraph"/>
        <w:spacing w:line="360" w:lineRule="auto"/>
        <w:ind w:left="708"/>
        <w:rPr>
          <w:rFonts w:ascii="Calibri" w:hAnsi="Calibri" w:cs="Calibri"/>
          <w:sz w:val="22"/>
          <w:szCs w:val="22"/>
        </w:rPr>
      </w:pPr>
    </w:p>
    <w:p w:rsidR="00D11C68" w:rsidRPr="00DF38EA" w:rsidRDefault="00D11C68" w:rsidP="00DF38EA">
      <w:pPr>
        <w:pStyle w:val="ListParagraph"/>
        <w:spacing w:line="360" w:lineRule="auto"/>
        <w:ind w:left="708"/>
        <w:rPr>
          <w:rFonts w:ascii="Calibri" w:hAnsi="Calibri" w:cs="Calibri"/>
          <w:sz w:val="22"/>
          <w:szCs w:val="22"/>
        </w:rPr>
      </w:pPr>
    </w:p>
    <w:p w:rsidR="00D11C68" w:rsidRDefault="00D11C68" w:rsidP="00BA0772">
      <w:pPr>
        <w:spacing w:line="360" w:lineRule="auto"/>
        <w:rPr>
          <w:rFonts w:ascii="Calibri" w:hAnsi="Calibri" w:cs="Calibri"/>
          <w:sz w:val="22"/>
          <w:szCs w:val="22"/>
        </w:rPr>
      </w:pPr>
      <w:r w:rsidRPr="00DE0EBC">
        <w:rPr>
          <w:rFonts w:ascii="Calibri" w:hAnsi="Calibri" w:cs="Calibri"/>
          <w:b/>
          <w:bCs/>
          <w:sz w:val="22"/>
          <w:szCs w:val="22"/>
        </w:rPr>
        <w:t>1.2</w:t>
      </w:r>
      <w:r>
        <w:rPr>
          <w:rFonts w:ascii="Calibri" w:hAnsi="Calibri" w:cs="Calibri"/>
          <w:sz w:val="22"/>
          <w:szCs w:val="22"/>
        </w:rPr>
        <w:t>. Problemy kadrowe w Dziale Handlowym</w:t>
      </w:r>
    </w:p>
    <w:p w:rsidR="00D11C68" w:rsidRDefault="00D11C68" w:rsidP="00151B08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Skutek:</w:t>
      </w:r>
    </w:p>
    <w:p w:rsidR="00D11C68" w:rsidRDefault="00D11C68" w:rsidP="00DF38EA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 znaczną cześć roku Dział Handlowy pracował w pomniejszonym składzie (3 z 5 handlowców), </w:t>
      </w:r>
    </w:p>
    <w:p w:rsidR="00D11C68" w:rsidRDefault="00D11C68" w:rsidP="00DF38EA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większość pracowników Działu Handlowego to osoby bez doświadczenia w branży,</w:t>
      </w:r>
    </w:p>
    <w:p w:rsidR="00D11C68" w:rsidRDefault="00D11C68" w:rsidP="00BA0772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1.3. </w:t>
      </w:r>
      <w:r w:rsidRPr="00DE0EBC">
        <w:rPr>
          <w:rFonts w:ascii="Calibri" w:hAnsi="Calibri" w:cs="Calibri"/>
          <w:sz w:val="22"/>
          <w:szCs w:val="22"/>
        </w:rPr>
        <w:t>P</w:t>
      </w:r>
      <w:r>
        <w:rPr>
          <w:rFonts w:ascii="Calibri" w:hAnsi="Calibri" w:cs="Calibri"/>
          <w:sz w:val="22"/>
          <w:szCs w:val="22"/>
        </w:rPr>
        <w:t>olityka rabatowa centrali dla dystrybutora (do 2012 rok obowiązywał przestarzały system rabatowy dla dystrybutora regionalnego firmy Etisoft, niedostosowany do aktualnych wymogów rynku)</w:t>
      </w:r>
    </w:p>
    <w:p w:rsidR="00D11C68" w:rsidRDefault="00D11C68" w:rsidP="005241DF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Skutek:</w:t>
      </w:r>
    </w:p>
    <w:p w:rsidR="00D11C68" w:rsidRDefault="00D11C68" w:rsidP="00DF38EA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wysokie ceny zakupowe oferowanych produktów,</w:t>
      </w:r>
    </w:p>
    <w:p w:rsidR="00D11C68" w:rsidRDefault="00D11C68" w:rsidP="002440C7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1.4.</w:t>
      </w:r>
      <w:r>
        <w:rPr>
          <w:rFonts w:ascii="Calibri" w:hAnsi="Calibri" w:cs="Calibri"/>
          <w:sz w:val="22"/>
          <w:szCs w:val="22"/>
        </w:rPr>
        <w:t xml:space="preserve"> Spadek sprzedaży drukarek (realizacja założeń 67 %)</w:t>
      </w:r>
    </w:p>
    <w:p w:rsidR="00D11C68" w:rsidRDefault="00D11C68" w:rsidP="00151B08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Przyczyna:</w:t>
      </w:r>
    </w:p>
    <w:p w:rsidR="00D11C68" w:rsidRDefault="00D11C68" w:rsidP="00B7017D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duża konkurencja sprzedaży internetowej,  </w:t>
      </w:r>
    </w:p>
    <w:p w:rsidR="00D11C68" w:rsidRDefault="00D11C68" w:rsidP="00B7017D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brak doświadczenia części pracowników zespołu Działu Handlowego w prezentacji i sprzedaży drukarek,</w:t>
      </w:r>
    </w:p>
    <w:p w:rsidR="00D11C68" w:rsidRDefault="00D11C68" w:rsidP="002440C7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1.5.</w:t>
      </w:r>
      <w:r>
        <w:rPr>
          <w:rFonts w:ascii="Calibri" w:hAnsi="Calibri" w:cs="Calibri"/>
          <w:sz w:val="22"/>
          <w:szCs w:val="22"/>
        </w:rPr>
        <w:t xml:space="preserve"> Spadek sprzedaży do nowych klientów (realizacja założeń 88 %)</w:t>
      </w:r>
    </w:p>
    <w:p w:rsidR="00D11C68" w:rsidRDefault="00D11C68" w:rsidP="00151B08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Przyczyna:</w:t>
      </w:r>
    </w:p>
    <w:p w:rsidR="00D11C68" w:rsidRDefault="00D11C68" w:rsidP="00151B08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– wysoki poziom cenowy w stosunku do konkurencji, duża liczba obsługiwanych już klientów, niedoświadczona część pracowników Działu Handlowego, </w:t>
      </w:r>
    </w:p>
    <w:p w:rsidR="00D11C68" w:rsidRDefault="00D11C68" w:rsidP="002440C7">
      <w:pPr>
        <w:spacing w:line="360" w:lineRule="auto"/>
        <w:rPr>
          <w:rFonts w:ascii="Calibri" w:hAnsi="Calibri" w:cs="Calibri"/>
          <w:sz w:val="22"/>
          <w:szCs w:val="22"/>
        </w:rPr>
      </w:pPr>
      <w:r w:rsidRPr="00DE0EBC">
        <w:rPr>
          <w:rFonts w:ascii="Calibri" w:hAnsi="Calibri" w:cs="Calibri"/>
          <w:b/>
          <w:bCs/>
          <w:sz w:val="22"/>
          <w:szCs w:val="22"/>
        </w:rPr>
        <w:t>1.6.</w:t>
      </w:r>
      <w:r>
        <w:rPr>
          <w:rFonts w:ascii="Calibri" w:hAnsi="Calibri" w:cs="Calibri"/>
          <w:sz w:val="22"/>
          <w:szCs w:val="22"/>
        </w:rPr>
        <w:t xml:space="preserve"> Brak realizacji części Wdrożeń VIP </w:t>
      </w:r>
    </w:p>
    <w:p w:rsidR="00D11C68" w:rsidRDefault="00D11C68" w:rsidP="002B76AD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Przyczyna:</w:t>
      </w:r>
    </w:p>
    <w:p w:rsidR="00D11C68" w:rsidRDefault="00D11C68" w:rsidP="002B76AD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– małe zaangażowanie Handlowców w realizowanie projektów Wdrożenia VIP, do wdrożeń były brane duże firmy, w których proces decyzyjny, proces rozpoznania i negocjacji jest znacznie wydłużony czasowo, Konsultanci i Specjaliści ds. Handlowych posiadali zbyt dużą bazę klientów do obsługi,</w:t>
      </w:r>
    </w:p>
    <w:p w:rsidR="00D11C68" w:rsidRDefault="00D11C68" w:rsidP="002B76AD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</w:p>
    <w:p w:rsidR="00D11C68" w:rsidRPr="00DE0EBC" w:rsidRDefault="00D11C68" w:rsidP="00DE0EBC">
      <w:pPr>
        <w:spacing w:line="360" w:lineRule="auto"/>
        <w:ind w:left="708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DE0EBC">
        <w:rPr>
          <w:rFonts w:ascii="Calibri" w:hAnsi="Calibri" w:cs="Calibri"/>
          <w:b/>
          <w:bCs/>
          <w:i/>
          <w:iCs/>
          <w:sz w:val="22"/>
          <w:szCs w:val="22"/>
        </w:rPr>
        <w:t xml:space="preserve">2. Główne powody wpływające na brak realizacji 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>celu:</w:t>
      </w:r>
      <w:r w:rsidRPr="00DE0EBC">
        <w:rPr>
          <w:rFonts w:ascii="Calibri" w:hAnsi="Calibri" w:cs="Calibri"/>
          <w:b/>
          <w:bCs/>
          <w:i/>
          <w:iCs/>
          <w:sz w:val="22"/>
          <w:szCs w:val="22"/>
        </w:rPr>
        <w:t xml:space="preserve"> min. 50% wdrożeń zamkniętych pozytywnie:</w:t>
      </w:r>
    </w:p>
    <w:p w:rsidR="00D11C68" w:rsidRDefault="00D11C68" w:rsidP="002440C7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2.1. </w:t>
      </w:r>
      <w:r>
        <w:rPr>
          <w:rFonts w:ascii="Calibri" w:hAnsi="Calibri" w:cs="Calibri"/>
          <w:sz w:val="22"/>
          <w:szCs w:val="22"/>
        </w:rPr>
        <w:t>Duża liczba negatywnie zamkniętych wdrożeń przez 2 pracowników Działu Handlowego</w:t>
      </w:r>
    </w:p>
    <w:p w:rsidR="00D11C68" w:rsidRDefault="00D11C68" w:rsidP="002440C7">
      <w:pPr>
        <w:spacing w:line="360" w:lineRule="auto"/>
        <w:rPr>
          <w:rFonts w:ascii="Calibri" w:hAnsi="Calibri" w:cs="Calibri"/>
          <w:sz w:val="22"/>
          <w:szCs w:val="22"/>
        </w:rPr>
      </w:pPr>
    </w:p>
    <w:p w:rsidR="00D11C68" w:rsidRDefault="00D11C68" w:rsidP="002B76AD">
      <w:pPr>
        <w:spacing w:line="360" w:lineRule="auto"/>
        <w:ind w:left="708"/>
        <w:rPr>
          <w:rFonts w:ascii="Calibri" w:hAnsi="Calibri" w:cs="Calibri"/>
          <w:b/>
          <w:bCs/>
        </w:rPr>
      </w:pPr>
      <w:r w:rsidRPr="002B76AD">
        <w:rPr>
          <w:rFonts w:ascii="Calibri" w:hAnsi="Calibri" w:cs="Calibri"/>
          <w:b/>
          <w:bCs/>
        </w:rPr>
        <w:t>III.      Podjęte działania</w:t>
      </w:r>
      <w:r>
        <w:rPr>
          <w:rFonts w:ascii="Calibri" w:hAnsi="Calibri" w:cs="Calibri"/>
          <w:b/>
          <w:bCs/>
        </w:rPr>
        <w:t xml:space="preserve"> (D)</w:t>
      </w:r>
      <w:r w:rsidRPr="002B76AD">
        <w:rPr>
          <w:rFonts w:ascii="Calibri" w:hAnsi="Calibri" w:cs="Calibri"/>
          <w:b/>
          <w:bCs/>
        </w:rPr>
        <w:t>, wskazania</w:t>
      </w:r>
      <w:r>
        <w:rPr>
          <w:rFonts w:ascii="Calibri" w:hAnsi="Calibri" w:cs="Calibri"/>
          <w:b/>
          <w:bCs/>
        </w:rPr>
        <w:t xml:space="preserve"> (W)</w:t>
      </w:r>
      <w:r w:rsidRPr="002B76AD">
        <w:rPr>
          <w:rFonts w:ascii="Calibri" w:hAnsi="Calibri" w:cs="Calibri"/>
          <w:b/>
          <w:bCs/>
        </w:rPr>
        <w:t xml:space="preserve"> i propozycje </w:t>
      </w:r>
      <w:r>
        <w:rPr>
          <w:rFonts w:ascii="Calibri" w:hAnsi="Calibri" w:cs="Calibri"/>
          <w:b/>
          <w:bCs/>
        </w:rPr>
        <w:t>(P) do powodów wpływających na brak realizacji celów strategicznych.</w:t>
      </w:r>
    </w:p>
    <w:p w:rsidR="00D11C68" w:rsidRDefault="00D11C68" w:rsidP="002B76AD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1. </w:t>
      </w:r>
      <w:r w:rsidRPr="00DF38EA">
        <w:rPr>
          <w:rFonts w:ascii="Calibri" w:hAnsi="Calibri" w:cs="Calibri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ziałanie konkurencji</w:t>
      </w:r>
    </w:p>
    <w:p w:rsidR="00D11C68" w:rsidRDefault="00D11C68" w:rsidP="002B76AD">
      <w:pPr>
        <w:pStyle w:val="ListParagraph"/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zwiększenie konkurencyjności Etisoft Kraków poprzez nowe atrakcyjniejsze cenniki zakupu towaru dla dystrybutorów (D)</w:t>
      </w:r>
    </w:p>
    <w:p w:rsidR="00D11C68" w:rsidRDefault="00D11C68" w:rsidP="002B76AD">
      <w:pPr>
        <w:pStyle w:val="ListParagraph"/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nawiązywanie ścisłych relacji z Klientami (D)</w:t>
      </w:r>
    </w:p>
    <w:p w:rsidR="00D11C68" w:rsidRDefault="00D11C68" w:rsidP="002B76AD">
      <w:pPr>
        <w:pStyle w:val="ListParagraph"/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wskazywanie wartości dodatkowych wypływających ze współpracy z Etisoft (D)</w:t>
      </w:r>
    </w:p>
    <w:p w:rsidR="00D11C68" w:rsidRPr="00DF38EA" w:rsidRDefault="00D11C68" w:rsidP="002B76AD">
      <w:pPr>
        <w:pStyle w:val="ListParagraph"/>
        <w:spacing w:line="360" w:lineRule="auto"/>
        <w:ind w:left="708"/>
        <w:rPr>
          <w:rFonts w:ascii="Calibri" w:hAnsi="Calibri" w:cs="Calibri"/>
          <w:sz w:val="22"/>
          <w:szCs w:val="22"/>
        </w:rPr>
      </w:pPr>
      <w:bookmarkStart w:id="0" w:name="_GoBack"/>
      <w:bookmarkEnd w:id="0"/>
    </w:p>
    <w:p w:rsidR="00D11C68" w:rsidRDefault="00D11C68" w:rsidP="002B76AD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2.</w:t>
      </w:r>
      <w:r>
        <w:rPr>
          <w:rFonts w:ascii="Calibri" w:hAnsi="Calibri" w:cs="Calibri"/>
          <w:sz w:val="22"/>
          <w:szCs w:val="22"/>
        </w:rPr>
        <w:t xml:space="preserve"> Problemy kadrowe w Dziale Handlowym</w:t>
      </w:r>
    </w:p>
    <w:p w:rsidR="00D11C68" w:rsidRDefault="00D11C68" w:rsidP="002B76AD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 uzupełnienie zatrudnienia w Dziale Handlowym (D)</w:t>
      </w:r>
    </w:p>
    <w:p w:rsidR="00D11C68" w:rsidRDefault="00D11C68" w:rsidP="003B54E3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zwiększona liczba szkoleń, warsztatów dla pracowników Działu Handlowego (W)</w:t>
      </w:r>
    </w:p>
    <w:p w:rsidR="00D11C68" w:rsidRDefault="00D11C68" w:rsidP="002B76AD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3. </w:t>
      </w:r>
      <w:r w:rsidRPr="00DE0EBC">
        <w:rPr>
          <w:rFonts w:ascii="Calibri" w:hAnsi="Calibri" w:cs="Calibri"/>
          <w:sz w:val="22"/>
          <w:szCs w:val="22"/>
        </w:rPr>
        <w:t>P</w:t>
      </w:r>
      <w:r>
        <w:rPr>
          <w:rFonts w:ascii="Calibri" w:hAnsi="Calibri" w:cs="Calibri"/>
          <w:sz w:val="22"/>
          <w:szCs w:val="22"/>
        </w:rPr>
        <w:t>olityka rabatowa centrali dla dystrybutora regionalnego</w:t>
      </w:r>
    </w:p>
    <w:p w:rsidR="00D11C68" w:rsidRDefault="00D11C68" w:rsidP="002B76AD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– wprowadzenie nowego systemu cen zakupu towaru dla dystrybutora(D)</w:t>
      </w:r>
    </w:p>
    <w:p w:rsidR="00D11C68" w:rsidRDefault="00D11C68" w:rsidP="002B76AD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4.</w:t>
      </w:r>
      <w:r>
        <w:rPr>
          <w:rFonts w:ascii="Calibri" w:hAnsi="Calibri" w:cs="Calibri"/>
          <w:sz w:val="22"/>
          <w:szCs w:val="22"/>
        </w:rPr>
        <w:t xml:space="preserve"> Spadek sprzedaży drukarek</w:t>
      </w:r>
    </w:p>
    <w:p w:rsidR="00D11C68" w:rsidRDefault="00D11C68" w:rsidP="002B76AD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możliwość sprzedaży drukarek bez dodatkowych kosztów (oprogramowanie, kable, przegląd zerowy)(D)</w:t>
      </w:r>
    </w:p>
    <w:p w:rsidR="00D11C68" w:rsidRDefault="00D11C68" w:rsidP="002B76AD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zwiększona liczba warsztatów dotyczących sprzedaży drukarek (P)</w:t>
      </w:r>
    </w:p>
    <w:p w:rsidR="00D11C68" w:rsidRDefault="00D11C68" w:rsidP="002B76AD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konkurs dla handlowców na sprzedaż drukarek (P)</w:t>
      </w:r>
    </w:p>
    <w:p w:rsidR="00D11C68" w:rsidRDefault="00D11C68" w:rsidP="003C14B7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5.</w:t>
      </w:r>
      <w:r>
        <w:rPr>
          <w:rFonts w:ascii="Calibri" w:hAnsi="Calibri" w:cs="Calibri"/>
          <w:sz w:val="22"/>
          <w:szCs w:val="22"/>
        </w:rPr>
        <w:t xml:space="preserve"> Spadek sprzedaży do nowych klientów</w:t>
      </w:r>
    </w:p>
    <w:p w:rsidR="00D11C68" w:rsidRDefault="00D11C68" w:rsidP="003C14B7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– nowy cennik towarów handlowych(D)</w:t>
      </w:r>
    </w:p>
    <w:p w:rsidR="00D11C68" w:rsidRDefault="00D11C68" w:rsidP="003C14B7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zmniejszenie liczby obsługiwanych klientów dla Konsultantów i Specjalistów d.s. Handlowych (D)</w:t>
      </w:r>
    </w:p>
    <w:p w:rsidR="00D11C68" w:rsidRDefault="00D11C68" w:rsidP="003C14B7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 zwiększenie liczby szkoleń sprzedażowych dla Działu Handlowego (P)</w:t>
      </w:r>
    </w:p>
    <w:p w:rsidR="00D11C68" w:rsidRDefault="00D11C68" w:rsidP="002B76AD">
      <w:pPr>
        <w:spacing w:line="360" w:lineRule="auto"/>
        <w:rPr>
          <w:rFonts w:ascii="Calibri" w:hAnsi="Calibri" w:cs="Calibri"/>
          <w:sz w:val="22"/>
          <w:szCs w:val="22"/>
        </w:rPr>
      </w:pPr>
      <w:r w:rsidRPr="00DE0EBC">
        <w:rPr>
          <w:rFonts w:ascii="Calibri" w:hAnsi="Calibri" w:cs="Calibri"/>
          <w:b/>
          <w:bCs/>
          <w:sz w:val="22"/>
          <w:szCs w:val="22"/>
        </w:rPr>
        <w:t>6.</w:t>
      </w:r>
      <w:r>
        <w:rPr>
          <w:rFonts w:ascii="Calibri" w:hAnsi="Calibri" w:cs="Calibri"/>
          <w:sz w:val="22"/>
          <w:szCs w:val="22"/>
        </w:rPr>
        <w:t xml:space="preserve"> Brak realizacji Wdrożeń VIP</w:t>
      </w:r>
    </w:p>
    <w:p w:rsidR="00D11C68" w:rsidRDefault="00D11C68" w:rsidP="002B76AD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nowy system premiowy dla pracowników Działu Handlowego (D)</w:t>
      </w:r>
    </w:p>
    <w:p w:rsidR="00D11C68" w:rsidRDefault="00D11C68" w:rsidP="006E375E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7. </w:t>
      </w:r>
      <w:r>
        <w:rPr>
          <w:rFonts w:ascii="Calibri" w:hAnsi="Calibri" w:cs="Calibri"/>
          <w:sz w:val="22"/>
          <w:szCs w:val="22"/>
        </w:rPr>
        <w:t xml:space="preserve">Duża liczba negatywnie zamkniętych wdrożeń przez część Handlowców </w:t>
      </w:r>
    </w:p>
    <w:p w:rsidR="00D11C68" w:rsidRDefault="00D11C68" w:rsidP="006E375E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zwolnienie Handlowców z niskimi wynikami sprzedażowymi oraz wysokim wskaźnikiem wdrożeń zamkniętych negatywnie (D)</w:t>
      </w:r>
    </w:p>
    <w:p w:rsidR="00D11C68" w:rsidRDefault="00D11C68" w:rsidP="006E375E">
      <w:pPr>
        <w:spacing w:line="360" w:lineRule="auto"/>
        <w:rPr>
          <w:rFonts w:ascii="Calibri" w:hAnsi="Calibri" w:cs="Calibri"/>
          <w:sz w:val="22"/>
          <w:szCs w:val="22"/>
        </w:rPr>
      </w:pPr>
    </w:p>
    <w:p w:rsidR="00D11C68" w:rsidRPr="00D74736" w:rsidRDefault="00D11C68" w:rsidP="00BA0772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Kraków 23-0</w:t>
      </w:r>
      <w:r w:rsidRPr="00D74736">
        <w:rPr>
          <w:rFonts w:ascii="Calibri" w:hAnsi="Calibri" w:cs="Calibri"/>
        </w:rPr>
        <w:t>1-201</w:t>
      </w:r>
      <w:r>
        <w:rPr>
          <w:rFonts w:ascii="Calibri" w:hAnsi="Calibri" w:cs="Calibri"/>
        </w:rPr>
        <w:t>3</w:t>
      </w:r>
    </w:p>
    <w:p w:rsidR="00D11C68" w:rsidRPr="00D74736" w:rsidRDefault="00D11C68" w:rsidP="00BA0772">
      <w:pPr>
        <w:spacing w:line="360" w:lineRule="auto"/>
        <w:jc w:val="right"/>
        <w:rPr>
          <w:rFonts w:ascii="Calibri" w:hAnsi="Calibri" w:cs="Calibri"/>
        </w:rPr>
      </w:pPr>
      <w:r w:rsidRPr="00D74736">
        <w:rPr>
          <w:rFonts w:ascii="Calibri" w:hAnsi="Calibri" w:cs="Calibri"/>
        </w:rPr>
        <w:t>Przygotował: Mirosław Zagaja</w:t>
      </w:r>
    </w:p>
    <w:sectPr w:rsidR="00D11C68" w:rsidRPr="00D74736" w:rsidSect="00D16DB7">
      <w:headerReference w:type="default" r:id="rId7"/>
      <w:footerReference w:type="default" r:id="rId8"/>
      <w:pgSz w:w="11906" w:h="16838"/>
      <w:pgMar w:top="1554" w:right="907" w:bottom="1418" w:left="907" w:header="142" w:footer="62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1C68" w:rsidRDefault="00D11C68">
      <w:r>
        <w:separator/>
      </w:r>
    </w:p>
  </w:endnote>
  <w:endnote w:type="continuationSeparator" w:id="0">
    <w:p w:rsidR="00D11C68" w:rsidRDefault="00D11C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C68" w:rsidRDefault="00D11C68">
    <w:pPr>
      <w:pStyle w:val="Footer"/>
    </w:pPr>
    <w:r w:rsidRPr="00D20568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8" type="#_x0000_t75" alt="stopka" style="width:499.5pt;height:13.5pt;visibility:visible">
          <v:imagedata r:id="rId1" o:title=""/>
        </v:shape>
      </w:pict>
    </w:r>
  </w:p>
  <w:p w:rsidR="00D11C68" w:rsidRDefault="00D11C68">
    <w:pPr>
      <w:pStyle w:val="Footer"/>
      <w:jc w:val="center"/>
      <w:rPr>
        <w:rFonts w:ascii="Arial" w:hAnsi="Arial" w:cs="Arial"/>
        <w:b/>
        <w:bCs/>
        <w:color w:val="003366"/>
        <w:sz w:val="16"/>
        <w:szCs w:val="16"/>
      </w:rPr>
    </w:pPr>
    <w:r>
      <w:rPr>
        <w:rFonts w:ascii="Arial" w:hAnsi="Arial" w:cs="Arial"/>
        <w:b/>
        <w:bCs/>
        <w:color w:val="003366"/>
        <w:sz w:val="16"/>
        <w:szCs w:val="16"/>
      </w:rPr>
      <w:t>NIP: 679-282-86-91         Bank Zachodni WBK S.A.  8/O w Krakowie         29 1090 1665 0000 0001 0334  2134</w:t>
    </w:r>
  </w:p>
  <w:tbl>
    <w:tblPr>
      <w:tblW w:w="0" w:type="auto"/>
      <w:tblInd w:w="2" w:type="dxa"/>
      <w:tblLook w:val="00A0"/>
    </w:tblPr>
    <w:tblGrid>
      <w:gridCol w:w="1951"/>
      <w:gridCol w:w="7633"/>
    </w:tblGrid>
    <w:tr w:rsidR="00D11C68" w:rsidRPr="00DE4444">
      <w:tc>
        <w:tcPr>
          <w:tcW w:w="1951" w:type="dxa"/>
          <w:vAlign w:val="center"/>
        </w:tcPr>
        <w:p w:rsidR="00D11C68" w:rsidRPr="00DE4444" w:rsidRDefault="00D11C68" w:rsidP="00115566">
          <w:pPr>
            <w:pStyle w:val="Footer"/>
            <w:tabs>
              <w:tab w:val="clear" w:pos="4536"/>
              <w:tab w:val="clear" w:pos="9072"/>
            </w:tabs>
            <w:rPr>
              <w:rFonts w:ascii="Verdana" w:hAnsi="Verdana" w:cs="Verdana"/>
              <w:color w:val="808080"/>
              <w:sz w:val="16"/>
              <w:szCs w:val="16"/>
            </w:rPr>
          </w:pPr>
        </w:p>
      </w:tc>
      <w:tc>
        <w:tcPr>
          <w:tcW w:w="7633" w:type="dxa"/>
          <w:vAlign w:val="center"/>
        </w:tcPr>
        <w:p w:rsidR="00D11C68" w:rsidRPr="00DE4444" w:rsidRDefault="00D11C68" w:rsidP="001E5052">
          <w:pPr>
            <w:pStyle w:val="Footer"/>
            <w:tabs>
              <w:tab w:val="clear" w:pos="4536"/>
              <w:tab w:val="clear" w:pos="9072"/>
            </w:tabs>
            <w:rPr>
              <w:rFonts w:ascii="Verdana" w:hAnsi="Verdana" w:cs="Verdana"/>
              <w:color w:val="808080"/>
              <w:sz w:val="16"/>
              <w:szCs w:val="16"/>
            </w:rPr>
          </w:pPr>
        </w:p>
      </w:tc>
    </w:tr>
  </w:tbl>
  <w:p w:rsidR="00D11C68" w:rsidRPr="00D16DB7" w:rsidRDefault="00D11C68" w:rsidP="00D16DB7">
    <w:pPr>
      <w:pStyle w:val="Footer"/>
      <w:jc w:val="right"/>
      <w:rPr>
        <w:rFonts w:ascii="Verdana" w:hAnsi="Verdana" w:cs="Verdana"/>
        <w:sz w:val="16"/>
        <w:szCs w:val="16"/>
      </w:rPr>
    </w:pPr>
    <w:r w:rsidRPr="00D16DB7">
      <w:rPr>
        <w:rFonts w:ascii="Verdana" w:hAnsi="Verdana" w:cs="Verdana"/>
        <w:sz w:val="16"/>
        <w:szCs w:val="16"/>
      </w:rPr>
      <w:t xml:space="preserve">Strona </w:t>
    </w:r>
    <w:r w:rsidRPr="00D16DB7">
      <w:rPr>
        <w:rFonts w:ascii="Verdana" w:hAnsi="Verdana" w:cs="Verdana"/>
        <w:sz w:val="16"/>
        <w:szCs w:val="16"/>
      </w:rPr>
      <w:fldChar w:fldCharType="begin"/>
    </w:r>
    <w:r w:rsidRPr="00D16DB7">
      <w:rPr>
        <w:rFonts w:ascii="Verdana" w:hAnsi="Verdana" w:cs="Verdana"/>
        <w:sz w:val="16"/>
        <w:szCs w:val="16"/>
      </w:rPr>
      <w:instrText xml:space="preserve"> PAGE </w:instrText>
    </w:r>
    <w:r w:rsidRPr="00D16DB7">
      <w:rPr>
        <w:rFonts w:ascii="Verdana" w:hAnsi="Verdana" w:cs="Verdana"/>
        <w:sz w:val="16"/>
        <w:szCs w:val="16"/>
      </w:rPr>
      <w:fldChar w:fldCharType="separate"/>
    </w:r>
    <w:r>
      <w:rPr>
        <w:rFonts w:ascii="Verdana" w:hAnsi="Verdana" w:cs="Verdana"/>
        <w:noProof/>
        <w:sz w:val="16"/>
        <w:szCs w:val="16"/>
      </w:rPr>
      <w:t>5</w:t>
    </w:r>
    <w:r w:rsidRPr="00D16DB7">
      <w:rPr>
        <w:rFonts w:ascii="Verdana" w:hAnsi="Verdana" w:cs="Verdana"/>
        <w:sz w:val="16"/>
        <w:szCs w:val="16"/>
      </w:rPr>
      <w:fldChar w:fldCharType="end"/>
    </w:r>
    <w:r w:rsidRPr="00D16DB7">
      <w:rPr>
        <w:rFonts w:ascii="Verdana" w:hAnsi="Verdana" w:cs="Verdana"/>
        <w:sz w:val="16"/>
        <w:szCs w:val="16"/>
      </w:rPr>
      <w:t xml:space="preserve"> z </w:t>
    </w:r>
    <w:r w:rsidRPr="00D16DB7">
      <w:rPr>
        <w:rFonts w:ascii="Verdana" w:hAnsi="Verdana" w:cs="Verdana"/>
        <w:sz w:val="16"/>
        <w:szCs w:val="16"/>
      </w:rPr>
      <w:fldChar w:fldCharType="begin"/>
    </w:r>
    <w:r w:rsidRPr="00D16DB7">
      <w:rPr>
        <w:rFonts w:ascii="Verdana" w:hAnsi="Verdana" w:cs="Verdana"/>
        <w:sz w:val="16"/>
        <w:szCs w:val="16"/>
      </w:rPr>
      <w:instrText xml:space="preserve"> NUMPAGES </w:instrText>
    </w:r>
    <w:r w:rsidRPr="00D16DB7">
      <w:rPr>
        <w:rFonts w:ascii="Verdana" w:hAnsi="Verdana" w:cs="Verdana"/>
        <w:sz w:val="16"/>
        <w:szCs w:val="16"/>
      </w:rPr>
      <w:fldChar w:fldCharType="separate"/>
    </w:r>
    <w:r>
      <w:rPr>
        <w:rFonts w:ascii="Verdana" w:hAnsi="Verdana" w:cs="Verdana"/>
        <w:noProof/>
        <w:sz w:val="16"/>
        <w:szCs w:val="16"/>
      </w:rPr>
      <w:t>5</w:t>
    </w:r>
    <w:r w:rsidRPr="00D16DB7">
      <w:rPr>
        <w:rFonts w:ascii="Verdana" w:hAnsi="Verdana" w:cs="Verdana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1C68" w:rsidRDefault="00D11C68">
      <w:r>
        <w:separator/>
      </w:r>
    </w:p>
  </w:footnote>
  <w:footnote w:type="continuationSeparator" w:id="0">
    <w:p w:rsidR="00D11C68" w:rsidRDefault="00D11C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C68" w:rsidRDefault="00D11C68">
    <w:pPr>
      <w:pStyle w:val="Header"/>
      <w:jc w:val="center"/>
      <w:rPr>
        <w:rFonts w:ascii="Arial" w:hAnsi="Arial" w:cs="Arial"/>
        <w:b/>
        <w:bCs/>
        <w:color w:val="003366"/>
        <w:sz w:val="16"/>
        <w:szCs w:val="16"/>
      </w:rPr>
    </w:pPr>
    <w:r w:rsidRPr="00AB4F19"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6" type="#_x0000_t75" alt="nagłówek" style="width:503.25pt;height:55.5pt;visibility:visible">
          <v:imagedata r:id="rId1" o:title=""/>
        </v:shape>
      </w:pict>
    </w:r>
  </w:p>
  <w:p w:rsidR="00D11C68" w:rsidRDefault="00D11C68">
    <w:pPr>
      <w:pStyle w:val="Header"/>
      <w:jc w:val="center"/>
      <w:rPr>
        <w:rFonts w:ascii="Arial" w:hAnsi="Arial" w:cs="Arial"/>
        <w:b/>
        <w:bCs/>
        <w:color w:val="003366"/>
        <w:sz w:val="16"/>
        <w:szCs w:val="16"/>
      </w:rPr>
    </w:pPr>
    <w:r>
      <w:rPr>
        <w:rFonts w:ascii="Arial" w:hAnsi="Arial" w:cs="Arial"/>
        <w:b/>
        <w:bCs/>
        <w:color w:val="003366"/>
        <w:sz w:val="16"/>
        <w:szCs w:val="16"/>
      </w:rPr>
      <w:t>ETISOFT KRAKÓW s.c.     ul. Rydlówka 20     30-363 Kraków      tel.: 012 263 77 51      fax: 012 263 93 51 w. 21</w:t>
    </w:r>
  </w:p>
  <w:p w:rsidR="00D11C68" w:rsidRDefault="00D11C68">
    <w:pPr>
      <w:pStyle w:val="Header"/>
      <w:jc w:val="center"/>
      <w:rPr>
        <w:rFonts w:ascii="Arial" w:hAnsi="Arial" w:cs="Arial"/>
        <w:b/>
        <w:bCs/>
        <w:color w:val="003366"/>
        <w:sz w:val="16"/>
        <w:szCs w:val="16"/>
        <w:lang w:val="de-DE"/>
      </w:rPr>
    </w:pPr>
    <w:r>
      <w:rPr>
        <w:rFonts w:ascii="Arial" w:hAnsi="Arial" w:cs="Arial"/>
        <w:b/>
        <w:bCs/>
        <w:color w:val="003366"/>
        <w:sz w:val="16"/>
        <w:szCs w:val="16"/>
        <w:lang w:val="de-DE"/>
      </w:rPr>
      <w:t>e-mail: krakow@etisoft.com.pl      www.etisoft.com.pl</w:t>
    </w:r>
    <w:r>
      <w:rPr>
        <w:rFonts w:ascii="Arial" w:hAnsi="Arial" w:cs="Arial"/>
        <w:b/>
        <w:bCs/>
        <w:color w:val="003366"/>
        <w:sz w:val="16"/>
        <w:szCs w:val="16"/>
        <w:lang w:val="de-DE"/>
      </w:rPr>
      <w:b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02D1E"/>
    <w:multiLevelType w:val="hybridMultilevel"/>
    <w:tmpl w:val="35509E9A"/>
    <w:lvl w:ilvl="0" w:tplc="0CEE44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D5A6CC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E1F050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F31AB4D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43B020A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FD16C8E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8948290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E6C478D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16B6B7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E405D83"/>
    <w:multiLevelType w:val="hybridMultilevel"/>
    <w:tmpl w:val="486CBA0C"/>
    <w:lvl w:ilvl="0" w:tplc="E8489D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8E10793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9956EF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42BCBB7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A0A0A47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85FA687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9E50E94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EA82112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6D724F6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105665E4"/>
    <w:multiLevelType w:val="hybridMultilevel"/>
    <w:tmpl w:val="76CE394C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nsid w:val="115A4EFF"/>
    <w:multiLevelType w:val="hybridMultilevel"/>
    <w:tmpl w:val="7B8AEA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51328C"/>
    <w:multiLevelType w:val="hybridMultilevel"/>
    <w:tmpl w:val="B178DA10"/>
    <w:lvl w:ilvl="0" w:tplc="27A67C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F0E063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11A8A5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A8C89A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08CE14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EC90D2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A750247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23A0227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2C76391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263E545E"/>
    <w:multiLevelType w:val="hybridMultilevel"/>
    <w:tmpl w:val="C6462334"/>
    <w:lvl w:ilvl="0" w:tplc="040219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2690E44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F23680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DDCA0A6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28D2798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651EAC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8BF8505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BF3CF7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5DB69B6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287951B0"/>
    <w:multiLevelType w:val="hybridMultilevel"/>
    <w:tmpl w:val="2C7295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0D3B28"/>
    <w:multiLevelType w:val="hybridMultilevel"/>
    <w:tmpl w:val="8250C160"/>
    <w:lvl w:ilvl="0" w:tplc="A712D46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CE160F5"/>
    <w:multiLevelType w:val="hybridMultilevel"/>
    <w:tmpl w:val="B31EF418"/>
    <w:lvl w:ilvl="0" w:tplc="E4C29B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9EC2EE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B2B8DE5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A718F5E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430EE05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FE6CFA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7496292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4E8CC06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D42897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2DD74334"/>
    <w:multiLevelType w:val="hybridMultilevel"/>
    <w:tmpl w:val="CB2E461A"/>
    <w:lvl w:ilvl="0" w:tplc="DD8269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FD3696B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894A5B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72BE77A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2EB2BAB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4A32F1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391087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21EE27A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76669A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31D45AA9"/>
    <w:multiLevelType w:val="hybridMultilevel"/>
    <w:tmpl w:val="62B409A8"/>
    <w:lvl w:ilvl="0" w:tplc="E5881E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5B14BC"/>
    <w:multiLevelType w:val="hybridMultilevel"/>
    <w:tmpl w:val="4A842946"/>
    <w:lvl w:ilvl="0" w:tplc="BA3068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897E24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AD484E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3248416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EE0C087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7C4039D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DD4C610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66C6532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3C1C5C0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>
    <w:nsid w:val="3DA063F7"/>
    <w:multiLevelType w:val="hybridMultilevel"/>
    <w:tmpl w:val="73DAFD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B04CA5"/>
    <w:multiLevelType w:val="hybridMultilevel"/>
    <w:tmpl w:val="46245218"/>
    <w:lvl w:ilvl="0" w:tplc="EC40FE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24C0594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419EA1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DD14F32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D424FD4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EB00DE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DE0637B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B4468E1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C204A53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46C24BED"/>
    <w:multiLevelType w:val="hybridMultilevel"/>
    <w:tmpl w:val="040EC660"/>
    <w:lvl w:ilvl="0" w:tplc="FBE40E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F2462F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361420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2B1A09B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5FF0E35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7AF209E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0388F0E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382C64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2A4A9EB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>
    <w:nsid w:val="48BC0922"/>
    <w:multiLevelType w:val="hybridMultilevel"/>
    <w:tmpl w:val="2FECCEF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4A1C4B0F"/>
    <w:multiLevelType w:val="hybridMultilevel"/>
    <w:tmpl w:val="838AA9E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E497F41"/>
    <w:multiLevelType w:val="hybridMultilevel"/>
    <w:tmpl w:val="5AA4B84E"/>
    <w:lvl w:ilvl="0" w:tplc="1FFC71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E7C63B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1F0087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EBB629D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592C86C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A21ED1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6236390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8C3C780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5002C5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>
    <w:nsid w:val="522345FF"/>
    <w:multiLevelType w:val="hybridMultilevel"/>
    <w:tmpl w:val="2C7295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7D2F0E"/>
    <w:multiLevelType w:val="hybridMultilevel"/>
    <w:tmpl w:val="AD22955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60F3398"/>
    <w:multiLevelType w:val="hybridMultilevel"/>
    <w:tmpl w:val="0E88DE32"/>
    <w:lvl w:ilvl="0" w:tplc="D4F8B6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3664035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787002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B69C373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FB6E31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E466CDD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BCE40E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E8A4621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421A70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1">
    <w:nsid w:val="562D4FDB"/>
    <w:multiLevelType w:val="hybridMultilevel"/>
    <w:tmpl w:val="10CA53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B28548B"/>
    <w:multiLevelType w:val="hybridMultilevel"/>
    <w:tmpl w:val="73DAFD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E242C8"/>
    <w:multiLevelType w:val="hybridMultilevel"/>
    <w:tmpl w:val="87F68E4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FAD439B"/>
    <w:multiLevelType w:val="hybridMultilevel"/>
    <w:tmpl w:val="BD6A30BE"/>
    <w:lvl w:ilvl="0" w:tplc="330257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8D9E49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D4E630E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8FAE938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AB0C624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3E0E20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A97C6A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E2FA3D0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2B8E51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5">
    <w:nsid w:val="637C4BFD"/>
    <w:multiLevelType w:val="hybridMultilevel"/>
    <w:tmpl w:val="73DAFD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0B0497"/>
    <w:multiLevelType w:val="hybridMultilevel"/>
    <w:tmpl w:val="26BEA1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A063CF"/>
    <w:multiLevelType w:val="hybridMultilevel"/>
    <w:tmpl w:val="A15E12EC"/>
    <w:lvl w:ilvl="0" w:tplc="45D685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5DE6D0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E59E9D1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0DE421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0A3ACA5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E4F674E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9A44CE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A558A75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D1E611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8">
    <w:nsid w:val="68B66EB5"/>
    <w:multiLevelType w:val="hybridMultilevel"/>
    <w:tmpl w:val="8F9614E6"/>
    <w:lvl w:ilvl="0" w:tplc="B36828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D01BB4"/>
    <w:multiLevelType w:val="hybridMultilevel"/>
    <w:tmpl w:val="DF58E298"/>
    <w:lvl w:ilvl="0" w:tplc="96E089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377C18C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7C740F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89BEB39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C59C76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DC8EDB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65A2557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A65EE3A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1FF44A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0">
    <w:nsid w:val="6CA36CF8"/>
    <w:multiLevelType w:val="hybridMultilevel"/>
    <w:tmpl w:val="74E847A2"/>
    <w:lvl w:ilvl="0" w:tplc="635C55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3466892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235E24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BD6A346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E31AED7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35FEA8D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CFF2374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2062A23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BAE2FE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1">
    <w:nsid w:val="7F122AC5"/>
    <w:multiLevelType w:val="multilevel"/>
    <w:tmpl w:val="988CBD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bCs/>
      </w:rPr>
    </w:lvl>
  </w:abstractNum>
  <w:abstractNum w:abstractNumId="32">
    <w:nsid w:val="7F3B58AD"/>
    <w:multiLevelType w:val="multilevel"/>
    <w:tmpl w:val="8E18A6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0"/>
  </w:num>
  <w:num w:numId="3">
    <w:abstractNumId w:val="5"/>
  </w:num>
  <w:num w:numId="4">
    <w:abstractNumId w:val="17"/>
  </w:num>
  <w:num w:numId="5">
    <w:abstractNumId w:val="11"/>
  </w:num>
  <w:num w:numId="6">
    <w:abstractNumId w:val="10"/>
  </w:num>
  <w:num w:numId="7">
    <w:abstractNumId w:val="4"/>
  </w:num>
  <w:num w:numId="8">
    <w:abstractNumId w:val="32"/>
  </w:num>
  <w:num w:numId="9">
    <w:abstractNumId w:val="14"/>
  </w:num>
  <w:num w:numId="10">
    <w:abstractNumId w:val="29"/>
  </w:num>
  <w:num w:numId="11">
    <w:abstractNumId w:val="27"/>
  </w:num>
  <w:num w:numId="12">
    <w:abstractNumId w:val="30"/>
  </w:num>
  <w:num w:numId="13">
    <w:abstractNumId w:val="9"/>
  </w:num>
  <w:num w:numId="14">
    <w:abstractNumId w:val="7"/>
  </w:num>
  <w:num w:numId="15">
    <w:abstractNumId w:val="2"/>
  </w:num>
  <w:num w:numId="16">
    <w:abstractNumId w:val="15"/>
  </w:num>
  <w:num w:numId="17">
    <w:abstractNumId w:val="1"/>
  </w:num>
  <w:num w:numId="18">
    <w:abstractNumId w:val="24"/>
  </w:num>
  <w:num w:numId="1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13"/>
  </w:num>
  <w:num w:numId="25">
    <w:abstractNumId w:val="26"/>
  </w:num>
  <w:num w:numId="26">
    <w:abstractNumId w:val="12"/>
  </w:num>
  <w:num w:numId="27">
    <w:abstractNumId w:val="28"/>
  </w:num>
  <w:num w:numId="28">
    <w:abstractNumId w:val="31"/>
  </w:num>
  <w:num w:numId="29">
    <w:abstractNumId w:val="25"/>
  </w:num>
  <w:num w:numId="30">
    <w:abstractNumId w:val="22"/>
  </w:num>
  <w:num w:numId="31">
    <w:abstractNumId w:val="18"/>
  </w:num>
  <w:num w:numId="32">
    <w:abstractNumId w:val="2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6BE1"/>
    <w:rsid w:val="0001026B"/>
    <w:rsid w:val="00017E98"/>
    <w:rsid w:val="00021516"/>
    <w:rsid w:val="000223FD"/>
    <w:rsid w:val="000400FA"/>
    <w:rsid w:val="00043D87"/>
    <w:rsid w:val="00084697"/>
    <w:rsid w:val="00085CB6"/>
    <w:rsid w:val="000E7648"/>
    <w:rsid w:val="00105E16"/>
    <w:rsid w:val="00115566"/>
    <w:rsid w:val="00133C48"/>
    <w:rsid w:val="00151B08"/>
    <w:rsid w:val="00160464"/>
    <w:rsid w:val="0018428D"/>
    <w:rsid w:val="001A4A1E"/>
    <w:rsid w:val="001B21F7"/>
    <w:rsid w:val="001C447E"/>
    <w:rsid w:val="001E5052"/>
    <w:rsid w:val="001E75F0"/>
    <w:rsid w:val="001F682E"/>
    <w:rsid w:val="001F6BE1"/>
    <w:rsid w:val="00232CE3"/>
    <w:rsid w:val="00242260"/>
    <w:rsid w:val="002440C7"/>
    <w:rsid w:val="00247D68"/>
    <w:rsid w:val="0025612A"/>
    <w:rsid w:val="00295EE4"/>
    <w:rsid w:val="002A6C9F"/>
    <w:rsid w:val="002B76AD"/>
    <w:rsid w:val="002F08F6"/>
    <w:rsid w:val="00334327"/>
    <w:rsid w:val="00371872"/>
    <w:rsid w:val="003777E5"/>
    <w:rsid w:val="0038096F"/>
    <w:rsid w:val="003A3B99"/>
    <w:rsid w:val="003B5436"/>
    <w:rsid w:val="003B54E3"/>
    <w:rsid w:val="003C14B7"/>
    <w:rsid w:val="003F2018"/>
    <w:rsid w:val="003F6DA2"/>
    <w:rsid w:val="00403841"/>
    <w:rsid w:val="00415883"/>
    <w:rsid w:val="00421FD0"/>
    <w:rsid w:val="00427F30"/>
    <w:rsid w:val="004A753E"/>
    <w:rsid w:val="004C5DF5"/>
    <w:rsid w:val="004D0F03"/>
    <w:rsid w:val="004E1338"/>
    <w:rsid w:val="004E6F85"/>
    <w:rsid w:val="00511659"/>
    <w:rsid w:val="00517892"/>
    <w:rsid w:val="005241DF"/>
    <w:rsid w:val="00537465"/>
    <w:rsid w:val="0053769C"/>
    <w:rsid w:val="005440A0"/>
    <w:rsid w:val="005631BF"/>
    <w:rsid w:val="00574312"/>
    <w:rsid w:val="005B226B"/>
    <w:rsid w:val="005E3DEB"/>
    <w:rsid w:val="006063C3"/>
    <w:rsid w:val="006210C2"/>
    <w:rsid w:val="00626F2D"/>
    <w:rsid w:val="00627D9C"/>
    <w:rsid w:val="00641F35"/>
    <w:rsid w:val="006754D8"/>
    <w:rsid w:val="006E375E"/>
    <w:rsid w:val="00700540"/>
    <w:rsid w:val="00712434"/>
    <w:rsid w:val="00716E1C"/>
    <w:rsid w:val="00731349"/>
    <w:rsid w:val="00751E0F"/>
    <w:rsid w:val="00760CF2"/>
    <w:rsid w:val="00772047"/>
    <w:rsid w:val="007A055C"/>
    <w:rsid w:val="007B0ABA"/>
    <w:rsid w:val="007B2497"/>
    <w:rsid w:val="007C2A1F"/>
    <w:rsid w:val="007C3468"/>
    <w:rsid w:val="007E7AAE"/>
    <w:rsid w:val="007F6E1B"/>
    <w:rsid w:val="008364B8"/>
    <w:rsid w:val="00847DF6"/>
    <w:rsid w:val="008D0939"/>
    <w:rsid w:val="008E6891"/>
    <w:rsid w:val="008E76B3"/>
    <w:rsid w:val="008F4825"/>
    <w:rsid w:val="00906285"/>
    <w:rsid w:val="009152E3"/>
    <w:rsid w:val="009A249D"/>
    <w:rsid w:val="009A748D"/>
    <w:rsid w:val="009B085C"/>
    <w:rsid w:val="009E3382"/>
    <w:rsid w:val="00A17552"/>
    <w:rsid w:val="00A651C5"/>
    <w:rsid w:val="00A80FD1"/>
    <w:rsid w:val="00A87255"/>
    <w:rsid w:val="00A91864"/>
    <w:rsid w:val="00AB3643"/>
    <w:rsid w:val="00AB4F19"/>
    <w:rsid w:val="00AD4537"/>
    <w:rsid w:val="00B6700F"/>
    <w:rsid w:val="00B7017D"/>
    <w:rsid w:val="00BA0772"/>
    <w:rsid w:val="00BA481D"/>
    <w:rsid w:val="00BB3A0B"/>
    <w:rsid w:val="00BD123C"/>
    <w:rsid w:val="00BD1C96"/>
    <w:rsid w:val="00BE3C03"/>
    <w:rsid w:val="00BF0289"/>
    <w:rsid w:val="00BF20F9"/>
    <w:rsid w:val="00C0611B"/>
    <w:rsid w:val="00C13FD3"/>
    <w:rsid w:val="00C4313E"/>
    <w:rsid w:val="00C43A2F"/>
    <w:rsid w:val="00C72FD0"/>
    <w:rsid w:val="00C8749E"/>
    <w:rsid w:val="00CA0594"/>
    <w:rsid w:val="00CB76F5"/>
    <w:rsid w:val="00CE18DE"/>
    <w:rsid w:val="00CE5A98"/>
    <w:rsid w:val="00D00A30"/>
    <w:rsid w:val="00D11C68"/>
    <w:rsid w:val="00D16DB7"/>
    <w:rsid w:val="00D20568"/>
    <w:rsid w:val="00D74736"/>
    <w:rsid w:val="00D9153B"/>
    <w:rsid w:val="00D9307B"/>
    <w:rsid w:val="00DA4628"/>
    <w:rsid w:val="00DB24F6"/>
    <w:rsid w:val="00DE0EBC"/>
    <w:rsid w:val="00DE4444"/>
    <w:rsid w:val="00DE6EED"/>
    <w:rsid w:val="00DE74B6"/>
    <w:rsid w:val="00DF38EA"/>
    <w:rsid w:val="00DF5C08"/>
    <w:rsid w:val="00E0270B"/>
    <w:rsid w:val="00E10DF3"/>
    <w:rsid w:val="00E67234"/>
    <w:rsid w:val="00E90C23"/>
    <w:rsid w:val="00EA021C"/>
    <w:rsid w:val="00EE5F39"/>
    <w:rsid w:val="00EF7367"/>
    <w:rsid w:val="00F10887"/>
    <w:rsid w:val="00F83A4C"/>
    <w:rsid w:val="00FC44DC"/>
    <w:rsid w:val="00FD41CD"/>
    <w:rsid w:val="00FF3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69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3769C"/>
    <w:pPr>
      <w:keepNext/>
      <w:jc w:val="center"/>
      <w:outlineLvl w:val="0"/>
    </w:pPr>
    <w:rPr>
      <w:rFonts w:ascii="Verdana" w:hAnsi="Verdana" w:cs="Verdana"/>
      <w:b/>
      <w:bCs/>
      <w:sz w:val="16"/>
      <w:szCs w:val="1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3769C"/>
    <w:pPr>
      <w:keepNext/>
      <w:outlineLvl w:val="1"/>
    </w:pPr>
    <w:rPr>
      <w:rFonts w:ascii="Verdana" w:hAnsi="Verdana" w:cs="Verdana"/>
      <w:b/>
      <w:bCs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3769C"/>
    <w:pPr>
      <w:keepNext/>
      <w:outlineLvl w:val="3"/>
    </w:pPr>
    <w:rPr>
      <w:rFonts w:ascii="Verdana" w:hAnsi="Verdana" w:cs="Verdana"/>
      <w:b/>
      <w:bCs/>
      <w:sz w:val="16"/>
      <w:szCs w:val="1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3769C"/>
    <w:pPr>
      <w:keepNext/>
      <w:framePr w:hSpace="141" w:wrap="auto" w:vAnchor="text" w:hAnchor="margin" w:y="127"/>
      <w:spacing w:line="360" w:lineRule="auto"/>
      <w:outlineLvl w:val="4"/>
    </w:pPr>
    <w:rPr>
      <w:rFonts w:ascii="Verdana" w:hAnsi="Verdana" w:cs="Verdana"/>
      <w:b/>
      <w:bCs/>
      <w:sz w:val="16"/>
      <w:szCs w:val="1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5F2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5F2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5F21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5F21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semiHidden/>
    <w:rsid w:val="0053769C"/>
    <w:pPr>
      <w:tabs>
        <w:tab w:val="center" w:pos="4536"/>
        <w:tab w:val="right" w:pos="9072"/>
      </w:tabs>
    </w:pPr>
    <w:rPr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83A4C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rsid w:val="0053769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E5F21"/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rsid w:val="0053769C"/>
    <w:rPr>
      <w:color w:val="0000FF"/>
      <w:u w:val="single"/>
    </w:rPr>
  </w:style>
  <w:style w:type="paragraph" w:styleId="BodyTextIndent3">
    <w:name w:val="Body Text Indent 3"/>
    <w:basedOn w:val="Normal"/>
    <w:link w:val="BodyTextIndent3Char"/>
    <w:uiPriority w:val="99"/>
    <w:semiHidden/>
    <w:rsid w:val="0053769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E5F21"/>
    <w:rPr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rsid w:val="0053769C"/>
    <w:pPr>
      <w:spacing w:line="360" w:lineRule="auto"/>
    </w:pPr>
    <w:rPr>
      <w:rFonts w:ascii="Verdana" w:hAnsi="Verdana" w:cs="Verdan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E5F21"/>
    <w:rPr>
      <w:sz w:val="24"/>
      <w:szCs w:val="24"/>
    </w:rPr>
  </w:style>
  <w:style w:type="character" w:styleId="Strong">
    <w:name w:val="Strong"/>
    <w:basedOn w:val="DefaultParagraphFont"/>
    <w:uiPriority w:val="99"/>
    <w:qFormat/>
    <w:rsid w:val="0053769C"/>
    <w:rPr>
      <w:b/>
      <w:bCs/>
    </w:rPr>
  </w:style>
  <w:style w:type="paragraph" w:styleId="BodyText2">
    <w:name w:val="Body Text 2"/>
    <w:basedOn w:val="Normal"/>
    <w:link w:val="BodyText2Char"/>
    <w:uiPriority w:val="99"/>
    <w:semiHidden/>
    <w:rsid w:val="0053769C"/>
    <w:pPr>
      <w:spacing w:line="360" w:lineRule="auto"/>
      <w:jc w:val="both"/>
    </w:pPr>
    <w:rPr>
      <w:rFonts w:ascii="Verdana" w:hAnsi="Verdana" w:cs="Verdana"/>
      <w:sz w:val="16"/>
      <w:szCs w:val="16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E5F21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rsid w:val="0053769C"/>
    <w:pPr>
      <w:ind w:left="284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E5F21"/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rsid w:val="0053769C"/>
    <w:pPr>
      <w:ind w:left="360"/>
    </w:pPr>
    <w:rPr>
      <w:rFonts w:ascii="Arial" w:hAnsi="Arial" w:cs="Arial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E5F21"/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rsid w:val="0053769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5F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53769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1F6BE1"/>
    <w:rPr>
      <w:rFonts w:ascii="Tahoma" w:hAnsi="Tahoma" w:cs="Tahoma"/>
      <w:sz w:val="16"/>
      <w:szCs w:val="16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F6BE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51165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712434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992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5</Pages>
  <Words>1160</Words>
  <Characters>6965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Adresat oferty:</dc:title>
  <dc:subject/>
  <dc:creator>Etisoft</dc:creator>
  <cp:keywords/>
  <dc:description/>
  <cp:lastModifiedBy>katarzynao</cp:lastModifiedBy>
  <cp:revision>3</cp:revision>
  <cp:lastPrinted>2013-01-24T08:24:00Z</cp:lastPrinted>
  <dcterms:created xsi:type="dcterms:W3CDTF">2013-01-24T08:24:00Z</dcterms:created>
  <dcterms:modified xsi:type="dcterms:W3CDTF">2013-01-24T08:24:00Z</dcterms:modified>
</cp:coreProperties>
</file>