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0145AE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 xml:space="preserve">Kraków </w:t>
      </w:r>
      <w:r w:rsidR="00BC48F7">
        <w:rPr>
          <w:rStyle w:val="normaltextrun"/>
          <w:color w:val="auto"/>
          <w:sz w:val="20"/>
          <w:szCs w:val="20"/>
        </w:rPr>
        <w:t>27</w:t>
      </w:r>
      <w:r w:rsidR="00F074B1">
        <w:rPr>
          <w:rStyle w:val="normaltextrun"/>
          <w:color w:val="auto"/>
          <w:sz w:val="20"/>
          <w:szCs w:val="20"/>
        </w:rPr>
        <w:t>-01-202</w:t>
      </w:r>
      <w:r w:rsidR="00BC48F7">
        <w:rPr>
          <w:rStyle w:val="normaltextrun"/>
          <w:color w:val="auto"/>
          <w:sz w:val="20"/>
          <w:szCs w:val="20"/>
        </w:rPr>
        <w:t>5</w:t>
      </w:r>
      <w:r w:rsidR="00DA43F4" w:rsidRPr="00ED4602">
        <w:rPr>
          <w:rStyle w:val="normaltextrun"/>
          <w:color w:val="auto"/>
          <w:sz w:val="20"/>
          <w:szCs w:val="20"/>
        </w:rPr>
        <w:t xml:space="preserve"> </w:t>
      </w:r>
    </w:p>
    <w:p w:rsidR="00F074B1" w:rsidRPr="00F074B1" w:rsidRDefault="00F074B1" w:rsidP="00F074B1">
      <w:pPr>
        <w:jc w:val="both"/>
        <w:rPr>
          <w:rFonts w:ascii="Titillium Web" w:hAnsi="Titillium Web"/>
          <w:b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F074B1" w:rsidRPr="00F074B1" w:rsidRDefault="004312C1" w:rsidP="00F074B1">
      <w:pPr>
        <w:jc w:val="center"/>
        <w:rPr>
          <w:rFonts w:ascii="Titillium Web" w:hAnsi="Titillium Web"/>
          <w:sz w:val="28"/>
          <w:szCs w:val="28"/>
        </w:rPr>
      </w:pPr>
      <w:r w:rsidRPr="00F074B1">
        <w:rPr>
          <w:rFonts w:ascii="Titillium Web" w:hAnsi="Titillium Web"/>
          <w:sz w:val="28"/>
          <w:szCs w:val="28"/>
        </w:rPr>
        <w:t>P</w:t>
      </w:r>
      <w:r w:rsidR="00F074B1" w:rsidRPr="00F074B1">
        <w:rPr>
          <w:rFonts w:ascii="Titillium Web" w:hAnsi="Titillium Web"/>
          <w:sz w:val="28"/>
          <w:szCs w:val="28"/>
        </w:rPr>
        <w:t>odnoszenie kwalifikacji pracowników poprzez szkolenia i warsztaty w 202</w:t>
      </w:r>
      <w:r w:rsidR="00BC48F7">
        <w:rPr>
          <w:rFonts w:ascii="Titillium Web" w:hAnsi="Titillium Web"/>
          <w:sz w:val="28"/>
          <w:szCs w:val="28"/>
        </w:rPr>
        <w:t>4</w:t>
      </w:r>
      <w:r w:rsidR="00F074B1" w:rsidRPr="00F074B1">
        <w:rPr>
          <w:rFonts w:ascii="Titillium Web" w:hAnsi="Titillium Web"/>
          <w:sz w:val="28"/>
          <w:szCs w:val="28"/>
        </w:rPr>
        <w:t xml:space="preserve"> roku </w:t>
      </w:r>
      <w:r w:rsidR="00F074B1" w:rsidRPr="00EF048F">
        <w:rPr>
          <w:rFonts w:ascii="Titillium Web" w:hAnsi="Titillium Web"/>
          <w:b/>
          <w:sz w:val="28"/>
          <w:szCs w:val="28"/>
        </w:rPr>
        <w:t>PODSUMOWANIE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B40356" w:rsidRDefault="00B40356" w:rsidP="00C4404E">
      <w:pPr>
        <w:ind w:firstLine="708"/>
        <w:jc w:val="both"/>
        <w:rPr>
          <w:rFonts w:ascii="Titillium Web" w:hAnsi="Titillium Web"/>
        </w:rPr>
      </w:pPr>
    </w:p>
    <w:p w:rsidR="00F865DD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roku 202</w:t>
      </w:r>
      <w:r w:rsidR="00BC48F7">
        <w:rPr>
          <w:rFonts w:ascii="Titillium Web" w:hAnsi="Titillium Web"/>
        </w:rPr>
        <w:t>4</w:t>
      </w:r>
      <w:r w:rsidRPr="00F074B1">
        <w:rPr>
          <w:rFonts w:ascii="Titillium Web" w:hAnsi="Titillium Web"/>
        </w:rPr>
        <w:t>r. na podstawie złożon</w:t>
      </w:r>
      <w:r w:rsidR="00B40356">
        <w:rPr>
          <w:rFonts w:ascii="Titillium Web" w:hAnsi="Titillium Web"/>
        </w:rPr>
        <w:t>ego</w:t>
      </w:r>
      <w:r w:rsidRPr="00F074B1">
        <w:rPr>
          <w:rFonts w:ascii="Titillium Web" w:hAnsi="Titillium Web"/>
        </w:rPr>
        <w:t xml:space="preserve"> przez bezpośrednich przełożonych zapotrzebowa</w:t>
      </w:r>
      <w:r w:rsidR="00B40356">
        <w:rPr>
          <w:rFonts w:ascii="Titillium Web" w:hAnsi="Titillium Web"/>
        </w:rPr>
        <w:t>nia</w:t>
      </w:r>
      <w:r w:rsidRPr="00F074B1">
        <w:rPr>
          <w:rFonts w:ascii="Titillium Web" w:hAnsi="Titillium Web"/>
        </w:rPr>
        <w:t xml:space="preserve"> na szkolenia i warsztaty, został sporządzony Plan Szkoleń 202</w:t>
      </w:r>
      <w:r w:rsidR="00BC48F7">
        <w:rPr>
          <w:rFonts w:ascii="Titillium Web" w:hAnsi="Titillium Web"/>
        </w:rPr>
        <w:t>4</w:t>
      </w:r>
      <w:r w:rsidRPr="00F074B1">
        <w:rPr>
          <w:rFonts w:ascii="Titillium Web" w:hAnsi="Titillium Web"/>
        </w:rPr>
        <w:t xml:space="preserve"> dl</w:t>
      </w:r>
      <w:r w:rsidR="00F865DD">
        <w:rPr>
          <w:rFonts w:ascii="Titillium Web" w:hAnsi="Titillium Web"/>
        </w:rPr>
        <w:t xml:space="preserve">a pracowników ETISOFT KRAKÓW. </w:t>
      </w:r>
    </w:p>
    <w:p w:rsidR="00F074B1" w:rsidRPr="00F074B1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Przeprowadzono: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Szkolenia i warsztaty wewnętrzne:</w:t>
      </w:r>
    </w:p>
    <w:p w:rsidR="00F074B1" w:rsidRDefault="00BC48F7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doskonalące pracę na zajmowanym stanowisku</w:t>
      </w:r>
    </w:p>
    <w:p w:rsidR="00F372BC" w:rsidRPr="00F074B1" w:rsidRDefault="00F372BC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dot. </w:t>
      </w:r>
      <w:r w:rsidR="00BC48F7">
        <w:rPr>
          <w:rFonts w:ascii="Titillium Web" w:hAnsi="Titillium Web"/>
        </w:rPr>
        <w:t>wdrożenia nowych towarów handlowych i rozwiązań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Szkolenie</w:t>
      </w:r>
      <w:r w:rsidR="00F372BC">
        <w:rPr>
          <w:rFonts w:ascii="Titillium Web" w:hAnsi="Titillium Web"/>
          <w:u w:val="single"/>
        </w:rPr>
        <w:t xml:space="preserve"> i warsztaty</w:t>
      </w:r>
      <w:r w:rsidRPr="00F074B1">
        <w:rPr>
          <w:rFonts w:ascii="Titillium Web" w:hAnsi="Titillium Web"/>
          <w:u w:val="single"/>
        </w:rPr>
        <w:t xml:space="preserve"> zewnętrzne:</w:t>
      </w:r>
    </w:p>
    <w:p w:rsidR="00F865DD" w:rsidRDefault="00F865DD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F865DD">
        <w:rPr>
          <w:rFonts w:ascii="Titillium Web" w:hAnsi="Titillium Web"/>
        </w:rPr>
        <w:t>cykliczne</w:t>
      </w:r>
      <w:r>
        <w:rPr>
          <w:rFonts w:ascii="Titillium Web" w:hAnsi="Titillium Web"/>
        </w:rPr>
        <w:t xml:space="preserve"> spotkania z Product Managerami</w:t>
      </w:r>
      <w:r w:rsidR="00F074B1" w:rsidRPr="00F865DD">
        <w:rPr>
          <w:rFonts w:ascii="Titillium Web" w:hAnsi="Titillium Web"/>
        </w:rPr>
        <w:t>, związane ze sprzedażą produktów handlowych</w:t>
      </w:r>
      <w:r w:rsidR="00F67743" w:rsidRPr="00F865DD">
        <w:rPr>
          <w:rFonts w:ascii="Titillium Web" w:hAnsi="Titillium Web"/>
        </w:rPr>
        <w:t xml:space="preserve"> (</w:t>
      </w:r>
      <w:r w:rsidR="00F372BC" w:rsidRPr="00F865DD">
        <w:rPr>
          <w:rFonts w:ascii="Titillium Web" w:hAnsi="Titillium Web"/>
        </w:rPr>
        <w:t>RFID,</w:t>
      </w:r>
      <w:r w:rsidR="00F372BC">
        <w:rPr>
          <w:rFonts w:ascii="Titillium Web" w:hAnsi="Titillium Web"/>
        </w:rPr>
        <w:t xml:space="preserve"> </w:t>
      </w:r>
      <w:r w:rsidR="00F67743" w:rsidRPr="00F865DD">
        <w:rPr>
          <w:rFonts w:ascii="Titillium Web" w:hAnsi="Titillium Web"/>
        </w:rPr>
        <w:t xml:space="preserve">AUTO ID, </w:t>
      </w:r>
      <w:proofErr w:type="spellStart"/>
      <w:r w:rsidR="00F67743" w:rsidRPr="00F865DD">
        <w:rPr>
          <w:rFonts w:ascii="Titillium Web" w:hAnsi="Titillium Web"/>
        </w:rPr>
        <w:t>Print&amp;Apply</w:t>
      </w:r>
      <w:proofErr w:type="spellEnd"/>
      <w:r w:rsidR="00F67743" w:rsidRPr="00F865DD">
        <w:rPr>
          <w:rFonts w:ascii="Titillium Web" w:hAnsi="Titillium Web"/>
        </w:rPr>
        <w:t>, systemy wizyjne, system AGV, panele kontrolne i płyty czołowe)</w:t>
      </w:r>
      <w:r w:rsidR="00F074B1" w:rsidRPr="00F865DD">
        <w:rPr>
          <w:rFonts w:ascii="Titillium Web" w:hAnsi="Titillium Web"/>
        </w:rPr>
        <w:t>, organ</w:t>
      </w:r>
      <w:r w:rsidR="00EF048F" w:rsidRPr="00F865DD">
        <w:rPr>
          <w:rFonts w:ascii="Titillium Web" w:hAnsi="Titillium Web"/>
        </w:rPr>
        <w:t xml:space="preserve">izowane przez </w:t>
      </w:r>
      <w:r>
        <w:rPr>
          <w:rFonts w:ascii="Titillium Web" w:hAnsi="Titillium Web"/>
        </w:rPr>
        <w:t>ETISOFT Sp. z o.o. Gliwice,</w:t>
      </w:r>
      <w:r w:rsidR="00EF048F" w:rsidRPr="00F865DD">
        <w:rPr>
          <w:rFonts w:ascii="Titillium Web" w:hAnsi="Titillium Web"/>
        </w:rPr>
        <w:t xml:space="preserve"> </w:t>
      </w:r>
    </w:p>
    <w:p w:rsidR="00F074B1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webinaria poszerzającą wiedzę handlowców,</w:t>
      </w:r>
    </w:p>
    <w:p w:rsidR="00F372BC" w:rsidRDefault="00F372BC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szkolenia produktowe, związane z wdrożeni</w:t>
      </w:r>
      <w:r w:rsidR="00BC48F7">
        <w:rPr>
          <w:rFonts w:ascii="Titillium Web" w:hAnsi="Titillium Web"/>
        </w:rPr>
        <w:t>em nowych produktów i rozwiązań,</w:t>
      </w:r>
    </w:p>
    <w:p w:rsidR="00BC48F7" w:rsidRPr="00F865DD" w:rsidRDefault="00BC48F7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prezentacje produkcji oraz nowych możliwości produkcyjnych u dostawców (Etisoft Warszawa, Graffiti) </w:t>
      </w:r>
    </w:p>
    <w:p w:rsidR="00F074B1" w:rsidRPr="00F074B1" w:rsidRDefault="00B40356" w:rsidP="00F074B1">
      <w:p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Szkolenia i </w:t>
      </w:r>
      <w:r w:rsidR="00F372BC">
        <w:rPr>
          <w:rFonts w:ascii="Titillium Web" w:hAnsi="Titillium Web"/>
        </w:rPr>
        <w:t>warsztaty</w:t>
      </w:r>
      <w:r>
        <w:rPr>
          <w:rFonts w:ascii="Titillium Web" w:hAnsi="Titillium Web"/>
        </w:rPr>
        <w:t xml:space="preserve"> </w:t>
      </w:r>
      <w:r w:rsidRPr="00F074B1">
        <w:rPr>
          <w:rFonts w:ascii="Titillium Web" w:hAnsi="Titillium Web"/>
        </w:rPr>
        <w:t>był</w:t>
      </w:r>
      <w:r>
        <w:rPr>
          <w:rFonts w:ascii="Titillium Web" w:hAnsi="Titillium Web"/>
        </w:rPr>
        <w:t>y</w:t>
      </w:r>
      <w:r w:rsidRPr="00F074B1">
        <w:rPr>
          <w:rFonts w:ascii="Titillium Web" w:hAnsi="Titillium Web"/>
        </w:rPr>
        <w:t xml:space="preserve"> prowadzon</w:t>
      </w:r>
      <w:r>
        <w:rPr>
          <w:rFonts w:ascii="Titillium Web" w:hAnsi="Titillium Web"/>
        </w:rPr>
        <w:t>e w trybie zdalnym</w:t>
      </w:r>
      <w:r w:rsidR="00F372BC">
        <w:rPr>
          <w:rFonts w:ascii="Titillium Web" w:hAnsi="Titillium Web"/>
        </w:rPr>
        <w:t xml:space="preserve"> jak również stacjonarnym.</w:t>
      </w:r>
    </w:p>
    <w:p w:rsidR="00B40356" w:rsidRDefault="00B40356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B40356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Wszystkie ww. szkolenia zostały ocenione przez uczestników wysoko lub wystarczająco =&gt; Ocena efektywności szkolenia. Przy ocenie efekty</w:t>
      </w:r>
      <w:r w:rsidR="00B40356">
        <w:rPr>
          <w:rFonts w:ascii="Titillium Web" w:hAnsi="Titillium Web"/>
        </w:rPr>
        <w:t>wności poszczególnych szkoleń i </w:t>
      </w:r>
      <w:r w:rsidRPr="00F074B1">
        <w:rPr>
          <w:rFonts w:ascii="Titillium Web" w:hAnsi="Titillium Web"/>
        </w:rPr>
        <w:t xml:space="preserve">warsztatów ocenie podlegała znajomość tematu szkolenia oraz wprowadzenie do codziennej pracy nowej umiejętności, wiedzy i techniki poznanej podczas szkolenia. 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202</w:t>
      </w:r>
      <w:r w:rsidR="00BC48F7">
        <w:rPr>
          <w:rFonts w:ascii="Titillium Web" w:hAnsi="Titillium Web"/>
        </w:rPr>
        <w:t>4</w:t>
      </w:r>
      <w:r w:rsidRPr="00F074B1">
        <w:rPr>
          <w:rFonts w:ascii="Titillium Web" w:hAnsi="Titillium Web"/>
        </w:rPr>
        <w:t xml:space="preserve"> roku kontynuowano prenumeratę </w:t>
      </w:r>
      <w:r w:rsidR="00B40356">
        <w:rPr>
          <w:rFonts w:ascii="Titillium Web" w:hAnsi="Titillium Web"/>
        </w:rPr>
        <w:t>czasopisma dot. spraw</w:t>
      </w:r>
      <w:r w:rsidRPr="00F074B1">
        <w:rPr>
          <w:rFonts w:ascii="Titillium Web" w:hAnsi="Titillium Web"/>
        </w:rPr>
        <w:t xml:space="preserve"> księgowo-kadrowych „Poradnik GOFIN”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bookmarkStart w:id="0" w:name="_GoBack"/>
      <w:bookmarkEnd w:id="0"/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Zestawienie zrealizowanych szkoleń i warsztatów w załączeniu</w:t>
      </w:r>
    </w:p>
    <w:p w:rsidR="00D11416" w:rsidRPr="00ED4602" w:rsidRDefault="00F074B1" w:rsidP="00381DBE">
      <w:pPr>
        <w:jc w:val="both"/>
      </w:pPr>
      <w:r w:rsidRPr="00F074B1">
        <w:rPr>
          <w:rFonts w:ascii="Titillium Web" w:hAnsi="Titillium Web"/>
        </w:rPr>
        <w:t>Sporządziła: Katarzyna Obłaza</w:t>
      </w:r>
    </w:p>
    <w:sectPr w:rsidR="00D11416" w:rsidRPr="00ED4602" w:rsidSect="00EF048F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A62" w:rsidRDefault="00A95A62" w:rsidP="000B41B0">
      <w:r>
        <w:separator/>
      </w:r>
    </w:p>
  </w:endnote>
  <w:endnote w:type="continuationSeparator" w:id="0">
    <w:p w:rsidR="00A95A62" w:rsidRDefault="00A95A62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BFA1B5E" wp14:editId="34F8A8F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074B1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F074B1" w:rsidRPr="00B40356">
            <w:rPr>
              <w:rFonts w:ascii="Titillium Web Light" w:hAnsi="Titillium Web Light"/>
              <w:color w:val="2F4D83" w:themeColor="accent1"/>
            </w:rPr>
            <w:t>Kraków</w:t>
          </w:r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B4035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B4035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B40356" w:rsidRDefault="00A95A62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B4035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5085768" wp14:editId="4C0E0560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B4035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A62" w:rsidRDefault="00A95A62" w:rsidP="000B41B0">
      <w:r>
        <w:separator/>
      </w:r>
    </w:p>
  </w:footnote>
  <w:footnote w:type="continuationSeparator" w:id="0">
    <w:p w:rsidR="00A95A62" w:rsidRDefault="00A95A62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3DAB25C" wp14:editId="77F9247F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B8E"/>
    <w:multiLevelType w:val="hybridMultilevel"/>
    <w:tmpl w:val="B24A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9A5D0C"/>
    <w:multiLevelType w:val="hybridMultilevel"/>
    <w:tmpl w:val="A34AF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B1"/>
    <w:rsid w:val="000145AE"/>
    <w:rsid w:val="00025B91"/>
    <w:rsid w:val="000351C9"/>
    <w:rsid w:val="00050281"/>
    <w:rsid w:val="00072A32"/>
    <w:rsid w:val="0009462D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81DBE"/>
    <w:rsid w:val="003A4092"/>
    <w:rsid w:val="003B05D4"/>
    <w:rsid w:val="003B6671"/>
    <w:rsid w:val="003B6EA4"/>
    <w:rsid w:val="003C0BF1"/>
    <w:rsid w:val="00413BD4"/>
    <w:rsid w:val="004222F8"/>
    <w:rsid w:val="004312C1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83124"/>
    <w:rsid w:val="007A100D"/>
    <w:rsid w:val="007D08C1"/>
    <w:rsid w:val="007E4315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77B6A"/>
    <w:rsid w:val="00A95A62"/>
    <w:rsid w:val="00AB7693"/>
    <w:rsid w:val="00AC16BD"/>
    <w:rsid w:val="00AF2ABA"/>
    <w:rsid w:val="00AF5F9C"/>
    <w:rsid w:val="00B14706"/>
    <w:rsid w:val="00B40356"/>
    <w:rsid w:val="00B66845"/>
    <w:rsid w:val="00BA317A"/>
    <w:rsid w:val="00BB3371"/>
    <w:rsid w:val="00BB659E"/>
    <w:rsid w:val="00BC48F7"/>
    <w:rsid w:val="00C03235"/>
    <w:rsid w:val="00C278A5"/>
    <w:rsid w:val="00C340FD"/>
    <w:rsid w:val="00C4404E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40EE7"/>
    <w:rsid w:val="00E44A2A"/>
    <w:rsid w:val="00E60E54"/>
    <w:rsid w:val="00E61AB9"/>
    <w:rsid w:val="00E62B6F"/>
    <w:rsid w:val="00EC7CAD"/>
    <w:rsid w:val="00ED351C"/>
    <w:rsid w:val="00ED4602"/>
    <w:rsid w:val="00ED66EB"/>
    <w:rsid w:val="00EE54E4"/>
    <w:rsid w:val="00EF048F"/>
    <w:rsid w:val="00F074B1"/>
    <w:rsid w:val="00F32E72"/>
    <w:rsid w:val="00F372BC"/>
    <w:rsid w:val="00F67743"/>
    <w:rsid w:val="00F71550"/>
    <w:rsid w:val="00F865DD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B20FE686-AB49-4992-AA3D-3564C68CF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7</cp:revision>
  <cp:lastPrinted>2021-02-26T13:16:00Z</cp:lastPrinted>
  <dcterms:created xsi:type="dcterms:W3CDTF">2023-01-10T09:41:00Z</dcterms:created>
  <dcterms:modified xsi:type="dcterms:W3CDTF">2025-01-14T09:15:00Z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