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</w:t>
      </w:r>
      <w:r w:rsidR="0055555B">
        <w:rPr>
          <w:rFonts w:ascii="Titillium Web Light" w:hAnsi="Titillium Web Light"/>
          <w:sz w:val="22"/>
          <w:szCs w:val="22"/>
        </w:rPr>
        <w:t>09-</w:t>
      </w:r>
      <w:r w:rsidR="0087421A">
        <w:rPr>
          <w:rFonts w:ascii="Titillium Web Light" w:hAnsi="Titillium Web Light"/>
          <w:sz w:val="22"/>
          <w:szCs w:val="22"/>
        </w:rPr>
        <w:t>2</w:t>
      </w:r>
      <w:r w:rsidR="005B4E6D">
        <w:rPr>
          <w:rFonts w:ascii="Titillium Web Light" w:hAnsi="Titillium Web Light"/>
          <w:sz w:val="22"/>
          <w:szCs w:val="22"/>
        </w:rPr>
        <w:t>9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CC5D7F" w:rsidRDefault="005B4E6D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CERSANIT S.A.</w:t>
      </w:r>
    </w:p>
    <w:p w:rsidR="005B4E6D" w:rsidRDefault="005B4E6D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Al. Solidarności 36</w:t>
      </w:r>
    </w:p>
    <w:p w:rsidR="005B4E6D" w:rsidRDefault="005B4E6D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25-323 Kielce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Pr="00920FA4" w:rsidRDefault="00CC5D7F" w:rsidP="00AC3ADF">
      <w:pPr>
        <w:jc w:val="both"/>
        <w:outlineLvl w:val="0"/>
        <w:rPr>
          <w:rFonts w:ascii="Titillium Web Light" w:hAnsi="Titillium Web Light"/>
          <w:sz w:val="22"/>
          <w:szCs w:val="22"/>
        </w:rPr>
      </w:pPr>
      <w:r w:rsidRPr="00920FA4">
        <w:rPr>
          <w:rFonts w:ascii="Titillium Web Light" w:hAnsi="Titillium Web Light"/>
          <w:sz w:val="22"/>
          <w:szCs w:val="22"/>
        </w:rPr>
        <w:t xml:space="preserve">dotyczy: </w:t>
      </w:r>
      <w:r w:rsidR="005B4E6D" w:rsidRPr="00920FA4">
        <w:rPr>
          <w:rFonts w:ascii="Titillium Web Light" w:hAnsi="Titillium Web Light"/>
          <w:b/>
          <w:sz w:val="22"/>
          <w:szCs w:val="22"/>
        </w:rPr>
        <w:t>odpowiedź na pismo z dn. 13-09-2022 dot. obniżki cen</w:t>
      </w:r>
      <w:r w:rsidR="007A4E14" w:rsidRPr="00920FA4">
        <w:rPr>
          <w:rFonts w:ascii="Titillium Web Light" w:hAnsi="Titillium Web Light"/>
          <w:b/>
          <w:sz w:val="22"/>
          <w:szCs w:val="22"/>
        </w:rPr>
        <w:t xml:space="preserve"> towarów</w:t>
      </w: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7A4E14" w:rsidRPr="007A4E14" w:rsidRDefault="005B4E6D" w:rsidP="007A4E14">
      <w:pPr>
        <w:pStyle w:val="Tekstpodstawowy"/>
        <w:spacing w:line="276" w:lineRule="auto"/>
        <w:ind w:firstLine="900"/>
        <w:rPr>
          <w:rFonts w:ascii="Titillium Web Light" w:hAnsi="Titillium Web Light"/>
          <w:bCs/>
          <w:sz w:val="22"/>
          <w:szCs w:val="22"/>
        </w:rPr>
      </w:pPr>
      <w:r w:rsidRPr="007A4E14">
        <w:rPr>
          <w:rFonts w:ascii="Titillium Web Light" w:hAnsi="Titillium Web Light"/>
          <w:sz w:val="22"/>
          <w:szCs w:val="22"/>
        </w:rPr>
        <w:t>Zgodnie z sugestią zawartą w ww. piśmie przeanalizowaliśmy ceny towarów dostarczanych do firmy CERSANIT. Chcemy nadal kontynuować i rozwijać naszą współpracę, dlatego też staramy się zoptymalizować koszty wytworzenia etykiet i kalek barwiących. Niestety oprócz wz</w:t>
      </w:r>
      <w:r w:rsidR="00F922D1" w:rsidRPr="007A4E14">
        <w:rPr>
          <w:rFonts w:ascii="Titillium Web Light" w:hAnsi="Titillium Web Light"/>
          <w:sz w:val="22"/>
          <w:szCs w:val="22"/>
        </w:rPr>
        <w:t xml:space="preserve">rostu cen surowców </w:t>
      </w:r>
      <w:r w:rsidR="0031476C">
        <w:rPr>
          <w:rFonts w:ascii="Titillium Web Light" w:hAnsi="Titillium Web Light"/>
          <w:sz w:val="22"/>
          <w:szCs w:val="22"/>
        </w:rPr>
        <w:t>(</w:t>
      </w:r>
      <w:r w:rsidR="009521E6">
        <w:rPr>
          <w:rFonts w:ascii="Titillium Web Light" w:hAnsi="Titillium Web Light"/>
          <w:sz w:val="22"/>
          <w:szCs w:val="22"/>
        </w:rPr>
        <w:t>informacja</w:t>
      </w:r>
      <w:r w:rsidR="0031476C">
        <w:rPr>
          <w:rFonts w:ascii="Titillium Web Light" w:hAnsi="Titillium Web Light"/>
          <w:sz w:val="22"/>
          <w:szCs w:val="22"/>
        </w:rPr>
        <w:t xml:space="preserve"> od dostawców surowców</w:t>
      </w:r>
      <w:r w:rsidR="009521E6">
        <w:rPr>
          <w:rFonts w:ascii="Titillium Web Light" w:hAnsi="Titillium Web Light"/>
          <w:sz w:val="22"/>
          <w:szCs w:val="22"/>
        </w:rPr>
        <w:t xml:space="preserve"> - planowany jest </w:t>
      </w:r>
      <w:r w:rsidR="00FD74B8">
        <w:rPr>
          <w:rFonts w:ascii="Titillium Web Light" w:hAnsi="Titillium Web Light"/>
          <w:sz w:val="22"/>
          <w:szCs w:val="22"/>
        </w:rPr>
        <w:t xml:space="preserve">kolejny </w:t>
      </w:r>
      <w:bookmarkStart w:id="0" w:name="_GoBack"/>
      <w:bookmarkEnd w:id="0"/>
      <w:r w:rsidR="009521E6">
        <w:rPr>
          <w:rFonts w:ascii="Titillium Web Light" w:hAnsi="Titillium Web Light"/>
          <w:sz w:val="22"/>
          <w:szCs w:val="22"/>
        </w:rPr>
        <w:t xml:space="preserve">wzrost cen w bieżącym roku) </w:t>
      </w:r>
      <w:r w:rsidR="00F922D1" w:rsidRPr="007A4E14">
        <w:rPr>
          <w:rFonts w:ascii="Titillium Web Light" w:hAnsi="Titillium Web Light"/>
          <w:sz w:val="22"/>
          <w:szCs w:val="22"/>
        </w:rPr>
        <w:t xml:space="preserve">rosną również koszty produkcyjne, operacyjne, energii i logistyki. Do marca br. wszystkie podwyżki </w:t>
      </w:r>
      <w:r w:rsidR="00B92C68">
        <w:rPr>
          <w:rFonts w:ascii="Titillium Web Light" w:hAnsi="Titillium Web Light"/>
          <w:sz w:val="22"/>
          <w:szCs w:val="22"/>
        </w:rPr>
        <w:t>cen surowców</w:t>
      </w:r>
      <w:r w:rsidR="003A7E5E">
        <w:rPr>
          <w:rFonts w:ascii="Titillium Web Light" w:hAnsi="Titillium Web Light"/>
          <w:sz w:val="22"/>
          <w:szCs w:val="22"/>
        </w:rPr>
        <w:t xml:space="preserve"> w ostatnich latach </w:t>
      </w:r>
      <w:r w:rsidR="00F922D1" w:rsidRPr="007A4E14">
        <w:rPr>
          <w:rFonts w:ascii="Titillium Web Light" w:hAnsi="Titillium Web Light"/>
          <w:sz w:val="22"/>
          <w:szCs w:val="22"/>
        </w:rPr>
        <w:t xml:space="preserve">braliśmy na siebie, niestety w obecnej sytuacji nie możemy dźwigać samodzielnie wszystkich rosnących kosztów. Staramy się zapewnić ciągłość dostaw towarów handlowych oraz </w:t>
      </w:r>
      <w:r w:rsidR="007A4E14" w:rsidRPr="007A4E14">
        <w:rPr>
          <w:rFonts w:ascii="Titillium Web Light" w:hAnsi="Titillium Web Light"/>
          <w:sz w:val="22"/>
          <w:szCs w:val="22"/>
        </w:rPr>
        <w:t>minimalizować koszty produkcji i obsługi logistycznej.</w:t>
      </w:r>
      <w:r w:rsidR="007A4E14" w:rsidRPr="007A4E14">
        <w:rPr>
          <w:rFonts w:ascii="Calibri" w:hAnsi="Calibri"/>
          <w:bCs/>
          <w:sz w:val="22"/>
          <w:szCs w:val="22"/>
        </w:rPr>
        <w:t xml:space="preserve"> </w:t>
      </w:r>
      <w:r w:rsidR="007A4E14" w:rsidRPr="007A4E14">
        <w:rPr>
          <w:rFonts w:ascii="Titillium Web Light" w:hAnsi="Titillium Web Light"/>
          <w:bCs/>
          <w:sz w:val="22"/>
          <w:szCs w:val="22"/>
        </w:rPr>
        <w:t>Analizując dotychczasową współpracę pomiędzy naszymi firmami chcielibyśmy zwrócić Państwa uwagę na wszelkie wynegocjowane przez Cersanit S.A. warunki sprzedaży:</w:t>
      </w:r>
    </w:p>
    <w:p w:rsidR="003A7E5E" w:rsidRDefault="007A4E14" w:rsidP="007A4E14">
      <w:pPr>
        <w:pStyle w:val="Tekstpodstawowy"/>
        <w:numPr>
          <w:ilvl w:val="0"/>
          <w:numId w:val="10"/>
        </w:numPr>
        <w:spacing w:line="276" w:lineRule="auto"/>
        <w:ind w:left="993" w:hanging="426"/>
        <w:rPr>
          <w:rFonts w:ascii="Titillium Web Light" w:hAnsi="Titillium Web Light"/>
          <w:bCs/>
          <w:sz w:val="22"/>
          <w:szCs w:val="22"/>
        </w:rPr>
      </w:pPr>
      <w:r w:rsidRPr="007A4E14">
        <w:rPr>
          <w:rFonts w:ascii="Titillium Web Light" w:hAnsi="Titillium Web Light"/>
          <w:bCs/>
          <w:sz w:val="22"/>
          <w:szCs w:val="22"/>
        </w:rPr>
        <w:t xml:space="preserve">stałe ceny w PLN, mimo, że materiał i surowce są kupowane w EURO, gdzie kurs tej waluty </w:t>
      </w:r>
      <w:r w:rsidR="006B7026">
        <w:rPr>
          <w:rFonts w:ascii="Titillium Web Light" w:hAnsi="Titillium Web Light"/>
          <w:bCs/>
          <w:sz w:val="22"/>
          <w:szCs w:val="22"/>
        </w:rPr>
        <w:t xml:space="preserve">jest niestabilny i </w:t>
      </w:r>
      <w:r w:rsidRPr="007A4E14">
        <w:rPr>
          <w:rFonts w:ascii="Titillium Web Light" w:hAnsi="Titillium Web Light"/>
          <w:bCs/>
          <w:sz w:val="22"/>
          <w:szCs w:val="22"/>
        </w:rPr>
        <w:t xml:space="preserve">znacznie wzrósł </w:t>
      </w:r>
      <w:r w:rsidR="003A7E5E">
        <w:rPr>
          <w:rFonts w:ascii="Titillium Web Light" w:hAnsi="Titillium Web Light"/>
          <w:bCs/>
          <w:sz w:val="22"/>
          <w:szCs w:val="22"/>
        </w:rPr>
        <w:t>w ostatnich latach,</w:t>
      </w:r>
    </w:p>
    <w:p w:rsidR="007A4E14" w:rsidRPr="007A4E14" w:rsidRDefault="003A7E5E" w:rsidP="007A4E14">
      <w:pPr>
        <w:pStyle w:val="Tekstpodstawowy"/>
        <w:numPr>
          <w:ilvl w:val="0"/>
          <w:numId w:val="10"/>
        </w:numPr>
        <w:spacing w:line="276" w:lineRule="auto"/>
        <w:ind w:left="993" w:hanging="426"/>
        <w:rPr>
          <w:rFonts w:ascii="Titillium Web Light" w:hAnsi="Titillium Web Light"/>
          <w:bCs/>
          <w:sz w:val="22"/>
          <w:szCs w:val="22"/>
        </w:rPr>
      </w:pPr>
      <w:r>
        <w:rPr>
          <w:rFonts w:ascii="Titillium Web Light" w:hAnsi="Titillium Web Light"/>
          <w:bCs/>
          <w:sz w:val="22"/>
          <w:szCs w:val="22"/>
        </w:rPr>
        <w:t>dostawy na nasz koszt</w:t>
      </w:r>
      <w:r w:rsidR="007A4E14" w:rsidRPr="007A4E14">
        <w:rPr>
          <w:rFonts w:ascii="Titillium Web Light" w:hAnsi="Titillium Web Light"/>
          <w:bCs/>
          <w:sz w:val="22"/>
          <w:szCs w:val="22"/>
        </w:rPr>
        <w:t>,</w:t>
      </w:r>
    </w:p>
    <w:p w:rsidR="00920FA4" w:rsidRDefault="007A4E14" w:rsidP="007A4E14">
      <w:pPr>
        <w:pStyle w:val="Tekstpodstawowy"/>
        <w:numPr>
          <w:ilvl w:val="0"/>
          <w:numId w:val="10"/>
        </w:numPr>
        <w:spacing w:line="276" w:lineRule="auto"/>
        <w:ind w:left="993" w:hanging="426"/>
        <w:rPr>
          <w:rFonts w:ascii="Titillium Web Light" w:hAnsi="Titillium Web Light"/>
          <w:bCs/>
          <w:sz w:val="22"/>
          <w:szCs w:val="22"/>
        </w:rPr>
      </w:pPr>
      <w:r w:rsidRPr="00920FA4">
        <w:rPr>
          <w:rFonts w:ascii="Titillium Web Light" w:hAnsi="Titillium Web Light"/>
          <w:bCs/>
          <w:sz w:val="22"/>
          <w:szCs w:val="22"/>
        </w:rPr>
        <w:t xml:space="preserve">termin płatności za faktury: 60 dni, </w:t>
      </w:r>
    </w:p>
    <w:p w:rsidR="007A4E14" w:rsidRPr="00920FA4" w:rsidRDefault="007A4E14" w:rsidP="007A4E14">
      <w:pPr>
        <w:pStyle w:val="Tekstpodstawowy"/>
        <w:numPr>
          <w:ilvl w:val="0"/>
          <w:numId w:val="10"/>
        </w:numPr>
        <w:spacing w:line="276" w:lineRule="auto"/>
        <w:ind w:left="993" w:hanging="426"/>
        <w:rPr>
          <w:rFonts w:ascii="Titillium Web Light" w:hAnsi="Titillium Web Light"/>
          <w:bCs/>
          <w:sz w:val="22"/>
          <w:szCs w:val="22"/>
        </w:rPr>
      </w:pPr>
      <w:r w:rsidRPr="00920FA4">
        <w:rPr>
          <w:rFonts w:ascii="Titillium Web Light" w:hAnsi="Titillium Web Light"/>
          <w:bCs/>
          <w:sz w:val="22"/>
          <w:szCs w:val="22"/>
        </w:rPr>
        <w:t>umowa o składy konsygnacyjne</w:t>
      </w:r>
    </w:p>
    <w:p w:rsidR="00AC3ADF" w:rsidRDefault="007A4E14" w:rsidP="00920FA4">
      <w:pPr>
        <w:pStyle w:val="Tekstpodstawowy"/>
        <w:spacing w:line="276" w:lineRule="auto"/>
        <w:ind w:firstLine="708"/>
        <w:rPr>
          <w:rFonts w:ascii="Titillium Web Light" w:hAnsi="Titillium Web Light"/>
          <w:bCs/>
          <w:sz w:val="22"/>
          <w:szCs w:val="22"/>
        </w:rPr>
      </w:pPr>
      <w:r w:rsidRPr="007A4E14">
        <w:rPr>
          <w:rFonts w:ascii="Titillium Web Light" w:hAnsi="Titillium Web Light"/>
          <w:bCs/>
          <w:sz w:val="22"/>
          <w:szCs w:val="22"/>
        </w:rPr>
        <w:t xml:space="preserve">  Biorąc pod uwagę powyższe warunki oraz fakt, że ceny, które Państwo wynegocjowali są relatywnie do </w:t>
      </w:r>
      <w:r w:rsidR="00920FA4">
        <w:rPr>
          <w:rFonts w:ascii="Titillium Web Light" w:hAnsi="Titillium Web Light"/>
          <w:bCs/>
          <w:sz w:val="22"/>
          <w:szCs w:val="22"/>
        </w:rPr>
        <w:t xml:space="preserve">rosnących </w:t>
      </w:r>
      <w:r w:rsidRPr="007A4E14">
        <w:rPr>
          <w:rFonts w:ascii="Titillium Web Light" w:hAnsi="Titillium Web Light"/>
          <w:bCs/>
          <w:sz w:val="22"/>
          <w:szCs w:val="22"/>
        </w:rPr>
        <w:t xml:space="preserve">kosztów na bardzo niskim poziomie, </w:t>
      </w:r>
      <w:r w:rsidR="006B7026">
        <w:rPr>
          <w:rFonts w:ascii="Titillium Web Light" w:hAnsi="Titillium Web Light"/>
          <w:bCs/>
          <w:sz w:val="22"/>
          <w:szCs w:val="22"/>
        </w:rPr>
        <w:t>liczymy</w:t>
      </w:r>
      <w:r w:rsidRPr="007A4E14">
        <w:rPr>
          <w:rFonts w:ascii="Titillium Web Light" w:hAnsi="Titillium Web Light"/>
          <w:bCs/>
          <w:sz w:val="22"/>
          <w:szCs w:val="22"/>
        </w:rPr>
        <w:t xml:space="preserve"> n</w:t>
      </w:r>
      <w:r w:rsidR="00920FA4">
        <w:rPr>
          <w:rFonts w:ascii="Titillium Web Light" w:hAnsi="Titillium Web Light"/>
          <w:bCs/>
          <w:sz w:val="22"/>
          <w:szCs w:val="22"/>
        </w:rPr>
        <w:t>a zrozumienie naszej sytuacji i</w:t>
      </w:r>
      <w:r w:rsidR="006B7026">
        <w:rPr>
          <w:rFonts w:ascii="Titillium Web Light" w:hAnsi="Titillium Web Light"/>
          <w:bCs/>
          <w:sz w:val="22"/>
          <w:szCs w:val="22"/>
        </w:rPr>
        <w:t> dalszą owocną współpracę.</w:t>
      </w:r>
    </w:p>
    <w:p w:rsidR="00920FA4" w:rsidRDefault="00920FA4" w:rsidP="00920FA4">
      <w:pPr>
        <w:pStyle w:val="Tekstpodstawowy"/>
        <w:spacing w:line="276" w:lineRule="auto"/>
        <w:ind w:firstLine="708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580A50" w:rsidRDefault="00580A50" w:rsidP="0006625C">
      <w:pPr>
        <w:outlineLvl w:val="0"/>
        <w:rPr>
          <w:rFonts w:ascii="Titillium Web Light" w:hAnsi="Titillium Web Light"/>
          <w:sz w:val="22"/>
          <w:szCs w:val="22"/>
          <w:u w:val="single"/>
        </w:rPr>
      </w:pPr>
    </w:p>
    <w:sectPr w:rsidR="00580A50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14F" w:rsidRDefault="0074714F" w:rsidP="000B41B0">
      <w:r>
        <w:separator/>
      </w:r>
    </w:p>
  </w:endnote>
  <w:endnote w:type="continuationSeparator" w:id="0">
    <w:p w:rsidR="0074714F" w:rsidRDefault="0074714F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7A4E14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259CA62" wp14:editId="19B5D26B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7471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F560AEA" wp14:editId="52EDAE1D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14F" w:rsidRDefault="0074714F" w:rsidP="000B41B0">
      <w:r>
        <w:separator/>
      </w:r>
    </w:p>
  </w:footnote>
  <w:footnote w:type="continuationSeparator" w:id="0">
    <w:p w:rsidR="0074714F" w:rsidRDefault="0074714F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F4600C6" wp14:editId="2B9871FD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A2C2B"/>
    <w:multiLevelType w:val="hybridMultilevel"/>
    <w:tmpl w:val="475042B0"/>
    <w:lvl w:ilvl="0" w:tplc="0415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8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50281"/>
    <w:rsid w:val="0005587C"/>
    <w:rsid w:val="0006625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1476C"/>
    <w:rsid w:val="00337922"/>
    <w:rsid w:val="003718EA"/>
    <w:rsid w:val="00372789"/>
    <w:rsid w:val="00373F08"/>
    <w:rsid w:val="00375F41"/>
    <w:rsid w:val="003A4092"/>
    <w:rsid w:val="003A7E5E"/>
    <w:rsid w:val="003B05D4"/>
    <w:rsid w:val="003B6671"/>
    <w:rsid w:val="003B6EA4"/>
    <w:rsid w:val="003C0BF1"/>
    <w:rsid w:val="003D685D"/>
    <w:rsid w:val="003E3512"/>
    <w:rsid w:val="00413BD4"/>
    <w:rsid w:val="004222F8"/>
    <w:rsid w:val="004230E6"/>
    <w:rsid w:val="00426BF0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5555B"/>
    <w:rsid w:val="0057314A"/>
    <w:rsid w:val="00580A50"/>
    <w:rsid w:val="00592387"/>
    <w:rsid w:val="0059458F"/>
    <w:rsid w:val="005B4E6D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B7026"/>
    <w:rsid w:val="006D36E1"/>
    <w:rsid w:val="006D637E"/>
    <w:rsid w:val="006E0938"/>
    <w:rsid w:val="00701889"/>
    <w:rsid w:val="00723220"/>
    <w:rsid w:val="00742E04"/>
    <w:rsid w:val="0074714F"/>
    <w:rsid w:val="00777C9F"/>
    <w:rsid w:val="007A100D"/>
    <w:rsid w:val="007A4E14"/>
    <w:rsid w:val="007D08C1"/>
    <w:rsid w:val="007F5224"/>
    <w:rsid w:val="007F79E4"/>
    <w:rsid w:val="00825A1F"/>
    <w:rsid w:val="008322E8"/>
    <w:rsid w:val="008341BD"/>
    <w:rsid w:val="00870D47"/>
    <w:rsid w:val="0087421A"/>
    <w:rsid w:val="008D1036"/>
    <w:rsid w:val="008F0110"/>
    <w:rsid w:val="008F0175"/>
    <w:rsid w:val="00920FA4"/>
    <w:rsid w:val="00932655"/>
    <w:rsid w:val="00932ACA"/>
    <w:rsid w:val="009335CA"/>
    <w:rsid w:val="00945C97"/>
    <w:rsid w:val="009506C3"/>
    <w:rsid w:val="009521E6"/>
    <w:rsid w:val="009919C0"/>
    <w:rsid w:val="009C0015"/>
    <w:rsid w:val="009C43DA"/>
    <w:rsid w:val="009E5EE1"/>
    <w:rsid w:val="009F46F3"/>
    <w:rsid w:val="00A15561"/>
    <w:rsid w:val="00A17C89"/>
    <w:rsid w:val="00A31DD4"/>
    <w:rsid w:val="00A34C41"/>
    <w:rsid w:val="00A363AE"/>
    <w:rsid w:val="00A44B66"/>
    <w:rsid w:val="00A4750D"/>
    <w:rsid w:val="00A51BBA"/>
    <w:rsid w:val="00A62B13"/>
    <w:rsid w:val="00A73279"/>
    <w:rsid w:val="00A762A0"/>
    <w:rsid w:val="00AB7693"/>
    <w:rsid w:val="00AC16BD"/>
    <w:rsid w:val="00AC3ADF"/>
    <w:rsid w:val="00AE7111"/>
    <w:rsid w:val="00AF2ABA"/>
    <w:rsid w:val="00AF5F9C"/>
    <w:rsid w:val="00AF6B11"/>
    <w:rsid w:val="00B14706"/>
    <w:rsid w:val="00B66845"/>
    <w:rsid w:val="00B92C68"/>
    <w:rsid w:val="00BA317A"/>
    <w:rsid w:val="00BB3371"/>
    <w:rsid w:val="00BB659E"/>
    <w:rsid w:val="00BC73DE"/>
    <w:rsid w:val="00BE64E4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D01673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EF055B"/>
    <w:rsid w:val="00F32E72"/>
    <w:rsid w:val="00F71550"/>
    <w:rsid w:val="00F904CF"/>
    <w:rsid w:val="00F922D1"/>
    <w:rsid w:val="00F96E87"/>
    <w:rsid w:val="00FA5CAD"/>
    <w:rsid w:val="00FB391D"/>
    <w:rsid w:val="00FB397B"/>
    <w:rsid w:val="00FD74B8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rsid w:val="007A4E14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A4E1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rsid w:val="007A4E14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A4E1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A98A0CEA-44BA-4EE5-A678-D38AFD708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57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11</cp:revision>
  <cp:lastPrinted>2022-06-20T07:47:00Z</cp:lastPrinted>
  <dcterms:created xsi:type="dcterms:W3CDTF">2022-09-29T10:10:00Z</dcterms:created>
  <dcterms:modified xsi:type="dcterms:W3CDTF">2022-10-03T10:19:00Z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