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2022-0</w:t>
      </w:r>
      <w:r w:rsidR="00CC5D7F">
        <w:rPr>
          <w:rFonts w:ascii="Titillium Web Light" w:hAnsi="Titillium Web Light"/>
          <w:sz w:val="22"/>
          <w:szCs w:val="22"/>
        </w:rPr>
        <w:t>8</w:t>
      </w:r>
      <w:r w:rsidRPr="00CC5D7F">
        <w:rPr>
          <w:rFonts w:ascii="Titillium Web Light" w:hAnsi="Titillium Web Light"/>
          <w:sz w:val="22"/>
          <w:szCs w:val="22"/>
        </w:rPr>
        <w:t>-</w:t>
      </w:r>
      <w:r w:rsidR="00CC5D7F">
        <w:rPr>
          <w:rFonts w:ascii="Titillium Web Light" w:hAnsi="Titillium Web Light"/>
          <w:sz w:val="22"/>
          <w:szCs w:val="22"/>
        </w:rPr>
        <w:t>0</w:t>
      </w:r>
      <w:r w:rsidR="00A31DD4">
        <w:rPr>
          <w:rFonts w:ascii="Titillium Web Light" w:hAnsi="Titillium Web Light"/>
          <w:sz w:val="22"/>
          <w:szCs w:val="22"/>
        </w:rPr>
        <w:t>4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Ewa Wcisło</w:t>
      </w: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Kierownik Publicznego Zakładu Opieki Zdrowotnej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proofErr w:type="spellStart"/>
      <w:r>
        <w:rPr>
          <w:rFonts w:ascii="Titillium Web Light" w:hAnsi="Titillium Web Light" w:cs="Arial"/>
          <w:b/>
        </w:rPr>
        <w:t>RCKiK</w:t>
      </w:r>
      <w:proofErr w:type="spellEnd"/>
      <w:r>
        <w:rPr>
          <w:rFonts w:ascii="Titillium Web Light" w:hAnsi="Titillium Web Light" w:cs="Arial"/>
          <w:b/>
        </w:rPr>
        <w:t xml:space="preserve"> w Łodzi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Ul. Franciszkańska 17/25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CC5D7F" w:rsidP="00AC3ADF">
      <w:pPr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dotyczy: </w:t>
      </w:r>
      <w:r w:rsidRPr="00CC5D7F">
        <w:rPr>
          <w:rFonts w:ascii="Titillium Web Light" w:hAnsi="Titillium Web Light"/>
          <w:b/>
        </w:rPr>
        <w:t>Umowa zawarta w dniu 06.08.2021 r. nr 1008/12/W/DP/045/21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AC3ADF" w:rsidRDefault="00A31DD4" w:rsidP="00A31DD4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Od czasu podpisania </w:t>
      </w:r>
      <w:r w:rsidR="00BC73DE">
        <w:rPr>
          <w:rFonts w:ascii="Titillium Web Light" w:hAnsi="Titillium Web Light"/>
        </w:rPr>
        <w:t xml:space="preserve">ww. </w:t>
      </w:r>
      <w:r>
        <w:rPr>
          <w:rFonts w:ascii="Titillium Web Light" w:hAnsi="Titillium Web Light"/>
        </w:rPr>
        <w:t>umowy na dostawę towarów, tj. etykiet samoprzylepnych na składniki krwi wraz z taśmami barwiącymi minął rok, w którym w nasza branża jak i wiele firm produkcyjnych boryka</w:t>
      </w:r>
      <w:r w:rsidR="00A44B66">
        <w:rPr>
          <w:rFonts w:ascii="Titillium Web Light" w:hAnsi="Titillium Web Light"/>
        </w:rPr>
        <w:t>ła</w:t>
      </w:r>
      <w:r>
        <w:rPr>
          <w:rFonts w:ascii="Titillium Web Light" w:hAnsi="Titillium Web Light"/>
        </w:rPr>
        <w:t xml:space="preserve"> się z wieloma niezależnymi od nas czynnikami, </w:t>
      </w:r>
      <w:r w:rsidR="009C0015">
        <w:rPr>
          <w:rFonts w:ascii="Titillium Web Light" w:hAnsi="Titillium Web Light"/>
        </w:rPr>
        <w:t>mającymi</w:t>
      </w:r>
      <w:r>
        <w:rPr>
          <w:rFonts w:ascii="Titillium Web Light" w:hAnsi="Titillium Web Light"/>
        </w:rPr>
        <w:t xml:space="preserve"> znaczący wpływ na ostateczną cenę produktu</w:t>
      </w:r>
      <w:r w:rsidR="00BC73DE">
        <w:rPr>
          <w:rFonts w:ascii="Titillium Web Light" w:hAnsi="Titillium Web Light"/>
        </w:rPr>
        <w:t>. Podczas tego roku ceny surowców oraz koszty energii i logistyki wzrosły znacząco już kilkakrotnie. W przypadku etykiet foliowych, głównym czynnikiem wzrostu cen surowca jest wzrost cen składników chemicznych stosowanych w produkcji materiałów wierzchnich, jak i nośników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>. W przypadku etykiet papierowych głównym czynnikiem  mającym wpływ na ostateczną cenę jest wzrost cen celulozy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 xml:space="preserve">. </w:t>
      </w:r>
      <w:r w:rsidR="00A44B66">
        <w:rPr>
          <w:rFonts w:ascii="Titillium Web Light" w:hAnsi="Titillium Web Light"/>
        </w:rPr>
        <w:t>Obecnie</w:t>
      </w:r>
      <w:r w:rsidR="00BC73DE">
        <w:rPr>
          <w:rFonts w:ascii="Titillium Web Light" w:hAnsi="Titillium Web Light"/>
        </w:rPr>
        <w:t xml:space="preserve"> </w:t>
      </w:r>
      <w:r w:rsidR="00A44B66">
        <w:rPr>
          <w:rFonts w:ascii="Titillium Web Light" w:hAnsi="Titillium Web Light"/>
        </w:rPr>
        <w:t xml:space="preserve">ceny wytworzenia towaru </w:t>
      </w:r>
      <w:r w:rsidR="009C0015">
        <w:rPr>
          <w:rFonts w:ascii="Titillium Web Light" w:hAnsi="Titillium Web Light"/>
        </w:rPr>
        <w:t xml:space="preserve">znacząco </w:t>
      </w:r>
      <w:bookmarkStart w:id="0" w:name="_GoBack"/>
      <w:bookmarkEnd w:id="0"/>
      <w:r w:rsidR="00A44B66">
        <w:rPr>
          <w:rFonts w:ascii="Titillium Web Light" w:hAnsi="Titillium Web Light"/>
        </w:rPr>
        <w:t>przewyższyły ceny zaoferowane w zapytaniu ofertowym z dnia 28-07-2021r., dlatego też wnosimy o aneksowanie umowy z dnia 06-08-2021r. i w załączniku przedstawiamy nową ofertę, uwzględniającą wzrost cen surowca.</w:t>
      </w: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Mając na uwadze naszą długoletnią współpracę liczymy na pozytywne rozpatrzenie naszej prośby. 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F96E87" w:rsidRPr="00AC3ADF" w:rsidRDefault="00AC3ADF" w:rsidP="00456A4A">
      <w:pPr>
        <w:ind w:firstLine="708"/>
        <w:jc w:val="right"/>
        <w:outlineLvl w:val="0"/>
        <w:rPr>
          <w:rStyle w:val="Pogrubienie"/>
          <w:b w:val="0"/>
          <w:bCs w:val="0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F96E87" w:rsidRPr="00AC3ADF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241" w:rsidRDefault="00C26241" w:rsidP="000B41B0">
      <w:r>
        <w:separator/>
      </w:r>
    </w:p>
  </w:endnote>
  <w:endnote w:type="continuationSeparator" w:id="0">
    <w:p w:rsidR="00C26241" w:rsidRDefault="00C26241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C5D7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C26241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241" w:rsidRDefault="00C26241" w:rsidP="000B41B0">
      <w:r>
        <w:separator/>
      </w:r>
    </w:p>
  </w:footnote>
  <w:footnote w:type="continuationSeparator" w:id="0">
    <w:p w:rsidR="00C26241" w:rsidRDefault="00C26241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32655"/>
    <w:rsid w:val="00932ACA"/>
    <w:rsid w:val="009335CA"/>
    <w:rsid w:val="009506C3"/>
    <w:rsid w:val="009919C0"/>
    <w:rsid w:val="009C0015"/>
    <w:rsid w:val="009C43DA"/>
    <w:rsid w:val="009E5EE1"/>
    <w:rsid w:val="00A17C89"/>
    <w:rsid w:val="00A31DD4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9E8110AD-3A29-4960-8E8B-C24AA824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30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2022-06-20T07:47:00Z</cp:lastPrinted>
  <dcterms:created xsi:type="dcterms:W3CDTF">2022-08-04T07:56:00Z</dcterms:created>
  <dcterms:modified xsi:type="dcterms:W3CDTF">2022-08-04T08:26:00Z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