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BF4" w:rsidRPr="00935BF4" w:rsidRDefault="00713C8F" w:rsidP="00935BF4">
      <w:pPr>
        <w:ind w:left="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Kraków, </w:t>
      </w:r>
      <w:r w:rsidR="007514F3">
        <w:rPr>
          <w:rFonts w:ascii="Verdana" w:hAnsi="Verdana"/>
          <w:sz w:val="20"/>
          <w:szCs w:val="20"/>
        </w:rPr>
        <w:t>15</w:t>
      </w:r>
      <w:r w:rsidR="00935BF4" w:rsidRPr="00935BF4">
        <w:rPr>
          <w:rFonts w:ascii="Verdana" w:hAnsi="Verdana"/>
          <w:sz w:val="20"/>
          <w:szCs w:val="20"/>
        </w:rPr>
        <w:t>.</w:t>
      </w:r>
      <w:r w:rsidR="00DD0ECE">
        <w:rPr>
          <w:rFonts w:ascii="Verdana" w:hAnsi="Verdana"/>
          <w:sz w:val="20"/>
          <w:szCs w:val="20"/>
        </w:rPr>
        <w:t>0</w:t>
      </w:r>
      <w:r w:rsidR="000A7D30">
        <w:rPr>
          <w:rFonts w:ascii="Verdana" w:hAnsi="Verdana"/>
          <w:sz w:val="20"/>
          <w:szCs w:val="20"/>
        </w:rPr>
        <w:t>5</w:t>
      </w:r>
      <w:r w:rsidR="00935BF4" w:rsidRPr="00935BF4">
        <w:rPr>
          <w:rFonts w:ascii="Verdana" w:hAnsi="Verdana"/>
          <w:sz w:val="20"/>
          <w:szCs w:val="20"/>
        </w:rPr>
        <w:t>.201</w:t>
      </w:r>
      <w:r w:rsidR="00DD0ECE">
        <w:rPr>
          <w:rFonts w:ascii="Verdana" w:hAnsi="Verdana"/>
          <w:sz w:val="20"/>
          <w:szCs w:val="20"/>
        </w:rPr>
        <w:t>8</w:t>
      </w:r>
      <w:bookmarkStart w:id="0" w:name="_GoBack"/>
      <w:bookmarkEnd w:id="0"/>
      <w:r w:rsidR="00935BF4" w:rsidRPr="00935BF4">
        <w:rPr>
          <w:rFonts w:ascii="Verdana" w:hAnsi="Verdana"/>
          <w:sz w:val="20"/>
          <w:szCs w:val="20"/>
        </w:rPr>
        <w:t>r.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935BF4" w:rsidRPr="00935BF4" w:rsidRDefault="00935BF4" w:rsidP="00935BF4">
      <w:pPr>
        <w:ind w:left="142"/>
        <w:jc w:val="center"/>
        <w:rPr>
          <w:rFonts w:ascii="Verdana" w:hAnsi="Verdana"/>
          <w:b/>
          <w:i/>
          <w:sz w:val="22"/>
          <w:szCs w:val="22"/>
        </w:rPr>
      </w:pPr>
      <w:r w:rsidRPr="00935BF4">
        <w:rPr>
          <w:rFonts w:ascii="Verdana" w:hAnsi="Verdana"/>
          <w:b/>
          <w:i/>
          <w:sz w:val="22"/>
          <w:szCs w:val="22"/>
        </w:rPr>
        <w:t xml:space="preserve">Polityka </w:t>
      </w:r>
      <w:r w:rsidR="000A7D30">
        <w:rPr>
          <w:rFonts w:ascii="Verdana" w:hAnsi="Verdana"/>
          <w:b/>
          <w:i/>
          <w:sz w:val="22"/>
          <w:szCs w:val="22"/>
        </w:rPr>
        <w:t>Bezpieczeństwa</w:t>
      </w:r>
    </w:p>
    <w:p w:rsidR="00935BF4" w:rsidRPr="00935BF4" w:rsidRDefault="00935BF4" w:rsidP="00935BF4">
      <w:pPr>
        <w:ind w:left="142"/>
        <w:jc w:val="both"/>
        <w:rPr>
          <w:rFonts w:ascii="Verdana" w:hAnsi="Verdana"/>
          <w:sz w:val="22"/>
          <w:szCs w:val="22"/>
        </w:rPr>
      </w:pPr>
    </w:p>
    <w:p w:rsidR="000A7D30" w:rsidRPr="000A7D30" w:rsidRDefault="000A7D30" w:rsidP="000A7D30">
      <w:pPr>
        <w:spacing w:before="240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 xml:space="preserve">Etisoft Kraków s.c. Katarzyna i Marek </w:t>
      </w:r>
      <w:proofErr w:type="spellStart"/>
      <w:r w:rsidRPr="000A7D30">
        <w:rPr>
          <w:rFonts w:ascii="Verdana" w:hAnsi="Verdana"/>
          <w:sz w:val="22"/>
          <w:szCs w:val="22"/>
        </w:rPr>
        <w:t>Obłaza</w:t>
      </w:r>
      <w:proofErr w:type="spellEnd"/>
      <w:r w:rsidRPr="000A7D30">
        <w:rPr>
          <w:rFonts w:ascii="Verdana" w:hAnsi="Verdana"/>
          <w:sz w:val="22"/>
          <w:szCs w:val="22"/>
        </w:rPr>
        <w:t xml:space="preserve"> specjalizuje się w opracowywaniu i dostarczaniu kompleksowych systemów znakowania i automatycznej identyfikacji.</w:t>
      </w:r>
    </w:p>
    <w:p w:rsidR="000A7D30" w:rsidRPr="000A7D30" w:rsidRDefault="000A7D30" w:rsidP="000A7D30">
      <w:pPr>
        <w:spacing w:before="240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 xml:space="preserve">Naszym celem jest dostarczenie Klientowi wyrobów i usług na najwyższym poziomie, zgodnie z jego oczekiwaniami i zapewniających pełne zadowolenie przy jednoczesnym dbaniu o bezpieczeństwo informacji i ochronę danych osobowych.  </w:t>
      </w:r>
    </w:p>
    <w:p w:rsidR="000A7D30" w:rsidRPr="000A7D30" w:rsidRDefault="000A7D30" w:rsidP="000A7D30">
      <w:pPr>
        <w:spacing w:before="240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Stosujemy odpowiednie organizacyjne i techniczne zabezpieczenia oparte o najlepsze praktyki, żeby zapewnić ochronę informacji i danych osobowych  przetwarzanych przez naszą firmę przed wszelakiego rodzaju zagrożeniami, jak wewnętrznymi tak i zewnętrznymi, świadomymi lub nieświadomymi. Planujemy, wdrażamy i ciągle doskonalimy zabezpieczenia w obszarach fizycznym, informatycznym i personalnym. Szacujemy ryzyko związane z bezpieczeństwem informacji oraz naruszeniem praw i wolności osób fizycznych, opracowujemy i wdrażamy plany postępowania z ryzykiem.</w:t>
      </w:r>
    </w:p>
    <w:p w:rsidR="000A7D30" w:rsidRPr="000A7D30" w:rsidRDefault="000A7D30" w:rsidP="000A7D30">
      <w:pPr>
        <w:spacing w:before="120" w:line="276" w:lineRule="auto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Zastosowane zabezpieczenia mają zapewnić:</w:t>
      </w:r>
    </w:p>
    <w:p w:rsidR="000A7D30" w:rsidRPr="000A7D30" w:rsidRDefault="000A7D30" w:rsidP="000A7D30">
      <w:pPr>
        <w:numPr>
          <w:ilvl w:val="0"/>
          <w:numId w:val="3"/>
        </w:numPr>
        <w:tabs>
          <w:tab w:val="clear" w:pos="720"/>
          <w:tab w:val="num" w:pos="851"/>
        </w:tabs>
        <w:spacing w:before="240" w:line="276" w:lineRule="auto"/>
        <w:ind w:left="851" w:hanging="357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poufność danych - rozumianą jako właściwość zapewniającą, że dane nie są udostępniane nieupoważnionym osobom,</w:t>
      </w:r>
    </w:p>
    <w:p w:rsidR="000A7D30" w:rsidRPr="000A7D30" w:rsidRDefault="000A7D30" w:rsidP="000A7D30">
      <w:pPr>
        <w:numPr>
          <w:ilvl w:val="0"/>
          <w:numId w:val="3"/>
        </w:numPr>
        <w:tabs>
          <w:tab w:val="clear" w:pos="720"/>
          <w:tab w:val="num" w:pos="851"/>
        </w:tabs>
        <w:spacing w:before="240" w:line="276" w:lineRule="auto"/>
        <w:ind w:left="851" w:hanging="357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integralność danych - rozumianą jako właściwość zapewniającą, że dane osobowe nie zostały zmienione lub zniszczone w sposób nieautoryzowany,</w:t>
      </w:r>
    </w:p>
    <w:p w:rsidR="000A7D30" w:rsidRPr="000A7D30" w:rsidRDefault="000A7D30" w:rsidP="000A7D30">
      <w:pPr>
        <w:numPr>
          <w:ilvl w:val="0"/>
          <w:numId w:val="3"/>
        </w:numPr>
        <w:tabs>
          <w:tab w:val="clear" w:pos="720"/>
          <w:tab w:val="num" w:pos="851"/>
        </w:tabs>
        <w:spacing w:before="240" w:line="276" w:lineRule="auto"/>
        <w:ind w:left="851" w:hanging="357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rozliczalność danych - rozumianą jako właściwość zapewniającą, że działania osoby mogą być przypisane w sposób jednoznaczny tylko tej osobie,</w:t>
      </w:r>
    </w:p>
    <w:p w:rsidR="000A7D30" w:rsidRPr="000A7D30" w:rsidRDefault="000A7D30" w:rsidP="000A7D30">
      <w:pPr>
        <w:numPr>
          <w:ilvl w:val="0"/>
          <w:numId w:val="3"/>
        </w:numPr>
        <w:tabs>
          <w:tab w:val="clear" w:pos="720"/>
          <w:tab w:val="num" w:pos="851"/>
        </w:tabs>
        <w:spacing w:before="240" w:line="276" w:lineRule="auto"/>
        <w:ind w:left="851" w:hanging="357"/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integralność systemu rozumianą jako nienaruszalność systemu, niemożność jakiejkolwiek manipulacji, zarówno zamierzonej, jak i przypadkowej.</w:t>
      </w:r>
    </w:p>
    <w:p w:rsidR="000A7D30" w:rsidRPr="000A7D30" w:rsidRDefault="000A7D30" w:rsidP="000A7D30">
      <w:pPr>
        <w:rPr>
          <w:sz w:val="22"/>
          <w:szCs w:val="22"/>
        </w:rPr>
      </w:pPr>
    </w:p>
    <w:p w:rsidR="000A7D30" w:rsidRPr="000A7D30" w:rsidRDefault="000A7D30" w:rsidP="000A7D30">
      <w:pPr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Polityka bezpieczeństwa  jest znana, zrozumiała i w sposób praktyczny sosowana pracownikami firmy. Może być udostępniona wszystkim stronom zainteresowanym naszą działalnością.</w:t>
      </w:r>
    </w:p>
    <w:p w:rsidR="000A7D30" w:rsidRPr="000A7D30" w:rsidRDefault="000A7D30" w:rsidP="000A7D30">
      <w:pPr>
        <w:jc w:val="both"/>
        <w:rPr>
          <w:rFonts w:ascii="Verdana" w:hAnsi="Verdana"/>
          <w:sz w:val="22"/>
          <w:szCs w:val="22"/>
        </w:rPr>
      </w:pPr>
      <w:r w:rsidRPr="000A7D30">
        <w:rPr>
          <w:rFonts w:ascii="Verdana" w:hAnsi="Verdana"/>
          <w:sz w:val="22"/>
          <w:szCs w:val="22"/>
        </w:rPr>
        <w:t>Regularnie przeglądamy Politykę Bezpieczeństwa, a w przypadku istotnych zmian w organizacji wprowadzamy odpowiednie zapisy tak, aby Polityka była nadal przydatna, adekwatna i skuteczna</w:t>
      </w:r>
    </w:p>
    <w:p w:rsidR="000A7D30" w:rsidRDefault="000A7D30" w:rsidP="000A7D30"/>
    <w:p w:rsidR="00713C8F" w:rsidRPr="00935BF4" w:rsidRDefault="00713C8F" w:rsidP="00713C8F">
      <w:pPr>
        <w:spacing w:line="276" w:lineRule="auto"/>
        <w:ind w:left="142" w:firstLine="708"/>
        <w:jc w:val="both"/>
        <w:rPr>
          <w:rFonts w:ascii="Calibri" w:hAnsi="Calibri"/>
          <w:sz w:val="22"/>
          <w:szCs w:val="22"/>
        </w:rPr>
      </w:pPr>
    </w:p>
    <w:p w:rsidR="00935BF4" w:rsidRDefault="00935BF4" w:rsidP="00935BF4">
      <w:pPr>
        <w:tabs>
          <w:tab w:val="left" w:pos="5245"/>
        </w:tabs>
        <w:ind w:left="142"/>
        <w:jc w:val="both"/>
        <w:rPr>
          <w:rFonts w:ascii="Verdana" w:hAnsi="Verdana"/>
          <w:sz w:val="22"/>
          <w:szCs w:val="22"/>
        </w:rPr>
      </w:pP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Calibri" w:hAnsi="Calibri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>Zatwierdził:</w:t>
      </w:r>
      <w:r w:rsidRPr="00935BF4">
        <w:rPr>
          <w:rFonts w:ascii="Verdana" w:hAnsi="Verdana"/>
          <w:sz w:val="22"/>
          <w:szCs w:val="22"/>
        </w:rPr>
        <w:tab/>
      </w:r>
    </w:p>
    <w:p w:rsidR="00D650B1" w:rsidRPr="00935BF4" w:rsidRDefault="00935BF4" w:rsidP="004E6508">
      <w:pPr>
        <w:tabs>
          <w:tab w:val="left" w:pos="4395"/>
          <w:tab w:val="left" w:pos="4678"/>
        </w:tabs>
        <w:ind w:left="142"/>
        <w:jc w:val="both"/>
        <w:rPr>
          <w:rFonts w:ascii="Calibri" w:hAnsi="Calibri"/>
          <w:sz w:val="22"/>
          <w:szCs w:val="22"/>
        </w:rPr>
      </w:pP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  <w:t>Katarzyna Obłaza</w:t>
      </w:r>
      <w:r w:rsidRPr="00935BF4">
        <w:rPr>
          <w:rFonts w:ascii="Verdana" w:hAnsi="Verdana"/>
          <w:sz w:val="22"/>
          <w:szCs w:val="22"/>
        </w:rPr>
        <w:tab/>
      </w:r>
      <w:r w:rsidRPr="00935BF4">
        <w:rPr>
          <w:rFonts w:ascii="Verdana" w:hAnsi="Verdana"/>
          <w:sz w:val="22"/>
          <w:szCs w:val="22"/>
        </w:rPr>
        <w:tab/>
        <w:t xml:space="preserve">Marek </w:t>
      </w:r>
      <w:proofErr w:type="spellStart"/>
      <w:r w:rsidRPr="00935BF4">
        <w:rPr>
          <w:rFonts w:ascii="Verdana" w:hAnsi="Verdana"/>
          <w:sz w:val="22"/>
          <w:szCs w:val="22"/>
        </w:rPr>
        <w:t>Obłaza</w:t>
      </w:r>
      <w:proofErr w:type="spellEnd"/>
      <w:r w:rsidR="00D650B1" w:rsidRPr="00935BF4">
        <w:rPr>
          <w:rFonts w:ascii="Calibri" w:hAnsi="Calibri"/>
          <w:sz w:val="22"/>
          <w:szCs w:val="22"/>
        </w:rPr>
        <w:t xml:space="preserve">                 </w:t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</w:r>
      <w:r w:rsidR="00D650B1" w:rsidRPr="00935BF4">
        <w:rPr>
          <w:rFonts w:ascii="Calibri" w:hAnsi="Calibri"/>
          <w:sz w:val="22"/>
          <w:szCs w:val="22"/>
        </w:rPr>
        <w:tab/>
        <w:t xml:space="preserve">              </w:t>
      </w:r>
      <w:r w:rsidR="00D650B1" w:rsidRPr="00935BF4">
        <w:rPr>
          <w:rFonts w:ascii="Calibri" w:hAnsi="Calibri"/>
          <w:sz w:val="22"/>
          <w:szCs w:val="22"/>
        </w:rPr>
        <w:tab/>
      </w:r>
    </w:p>
    <w:sectPr w:rsidR="00D650B1" w:rsidRPr="00935BF4" w:rsidSect="00935BF4">
      <w:headerReference w:type="default" r:id="rId8"/>
      <w:footerReference w:type="default" r:id="rId9"/>
      <w:pgSz w:w="11906" w:h="16838"/>
      <w:pgMar w:top="1996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6D" w:rsidRDefault="009A226D" w:rsidP="0075393D">
      <w:r>
        <w:separator/>
      </w:r>
    </w:p>
  </w:endnote>
  <w:endnote w:type="continuationSeparator" w:id="0">
    <w:p w:rsidR="009A226D" w:rsidRDefault="009A226D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>
          <wp:extent cx="6400800" cy="167640"/>
          <wp:effectExtent l="0" t="0" r="0" b="381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50B1" w:rsidRPr="00A420AE" w:rsidRDefault="00D650B1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NIP: 679-282-86-91         Bank Zachodni WBK S.A.  8/O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6D" w:rsidRDefault="009A226D" w:rsidP="0075393D">
      <w:r>
        <w:separator/>
      </w:r>
    </w:p>
  </w:footnote>
  <w:footnote w:type="continuationSeparator" w:id="0">
    <w:p w:rsidR="009A226D" w:rsidRDefault="009A226D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Nagwek"/>
    </w:pPr>
    <w:r>
      <w:rPr>
        <w:noProof/>
      </w:rPr>
      <w:drawing>
        <wp:inline distT="0" distB="0" distL="0" distR="0">
          <wp:extent cx="6400800" cy="701040"/>
          <wp:effectExtent l="0" t="0" r="0" b="381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50B1" w:rsidRPr="003B6107" w:rsidRDefault="00D650B1" w:rsidP="007514F3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 w:rsidR="007514F3">
      <w:rPr>
        <w:rFonts w:ascii="Arial" w:hAnsi="Arial" w:cs="Arial"/>
        <w:b/>
        <w:color w:val="003366"/>
        <w:sz w:val="16"/>
        <w:szCs w:val="16"/>
      </w:rPr>
      <w:t xml:space="preserve">+48 </w:t>
    </w:r>
    <w:r>
      <w:rPr>
        <w:rFonts w:ascii="Arial" w:hAnsi="Arial" w:cs="Arial"/>
        <w:b/>
        <w:color w:val="003366"/>
        <w:sz w:val="16"/>
        <w:szCs w:val="16"/>
      </w:rPr>
      <w:t>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 w:rsidR="007514F3">
      <w:rPr>
        <w:rFonts w:ascii="Arial" w:hAnsi="Arial" w:cs="Arial"/>
        <w:b/>
        <w:color w:val="003366"/>
        <w:sz w:val="16"/>
        <w:szCs w:val="16"/>
      </w:rPr>
      <w:t xml:space="preserve">+ 48 </w:t>
    </w:r>
    <w:r>
      <w:rPr>
        <w:rFonts w:ascii="Arial" w:hAnsi="Arial" w:cs="Arial"/>
        <w:b/>
        <w:color w:val="003366"/>
        <w:sz w:val="16"/>
        <w:szCs w:val="16"/>
      </w:rPr>
      <w:t>12 263 93 51 w. 21</w:t>
    </w:r>
  </w:p>
  <w:p w:rsidR="00D650B1" w:rsidRPr="00FE5840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FE5840" w:rsidRDefault="00D650B1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3A33D1"/>
    <w:multiLevelType w:val="hybridMultilevel"/>
    <w:tmpl w:val="062872B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ED88C5A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A7D30"/>
    <w:rsid w:val="000A7F4B"/>
    <w:rsid w:val="000B01E4"/>
    <w:rsid w:val="000C3892"/>
    <w:rsid w:val="000C621E"/>
    <w:rsid w:val="001E1D85"/>
    <w:rsid w:val="00397B6E"/>
    <w:rsid w:val="003B6107"/>
    <w:rsid w:val="00472F4A"/>
    <w:rsid w:val="004E6508"/>
    <w:rsid w:val="0058772C"/>
    <w:rsid w:val="005E305B"/>
    <w:rsid w:val="006D666E"/>
    <w:rsid w:val="00713C8F"/>
    <w:rsid w:val="00743762"/>
    <w:rsid w:val="007514F3"/>
    <w:rsid w:val="0075393D"/>
    <w:rsid w:val="007E77F8"/>
    <w:rsid w:val="007E7E3C"/>
    <w:rsid w:val="00811C51"/>
    <w:rsid w:val="00935BF4"/>
    <w:rsid w:val="00970F22"/>
    <w:rsid w:val="009A226D"/>
    <w:rsid w:val="00A420AE"/>
    <w:rsid w:val="00B30C14"/>
    <w:rsid w:val="00B367A7"/>
    <w:rsid w:val="00D00BDC"/>
    <w:rsid w:val="00D60884"/>
    <w:rsid w:val="00D64AA3"/>
    <w:rsid w:val="00D650B1"/>
    <w:rsid w:val="00DD0ECE"/>
    <w:rsid w:val="00DD3ED0"/>
    <w:rsid w:val="00DD587A"/>
    <w:rsid w:val="00E5778A"/>
    <w:rsid w:val="00EF0DC5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katarzynao</cp:lastModifiedBy>
  <cp:revision>2</cp:revision>
  <cp:lastPrinted>2007-12-12T08:39:00Z</cp:lastPrinted>
  <dcterms:created xsi:type="dcterms:W3CDTF">2018-05-22T07:37:00Z</dcterms:created>
  <dcterms:modified xsi:type="dcterms:W3CDTF">2018-05-22T07:37:00Z</dcterms:modified>
</cp:coreProperties>
</file>