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BE9" w:rsidRDefault="00F42BE9">
      <w:pPr>
        <w:tabs>
          <w:tab w:val="center" w:pos="4536"/>
          <w:tab w:val="right" w:pos="9072"/>
        </w:tabs>
        <w:spacing w:line="360" w:lineRule="auto"/>
        <w:jc w:val="center"/>
        <w:rPr>
          <w:rFonts w:ascii="Verdana" w:eastAsia="Verdana" w:hAnsi="Verdana" w:cs="Verdana"/>
          <w:sz w:val="52"/>
          <w:szCs w:val="52"/>
        </w:rPr>
      </w:pPr>
    </w:p>
    <w:p w:rsidR="00F42BE9" w:rsidRDefault="00F42BE9">
      <w:pPr>
        <w:tabs>
          <w:tab w:val="center" w:pos="4536"/>
          <w:tab w:val="right" w:pos="9072"/>
        </w:tabs>
        <w:spacing w:line="360" w:lineRule="auto"/>
        <w:jc w:val="center"/>
        <w:rPr>
          <w:rFonts w:ascii="Verdana" w:eastAsia="Verdana" w:hAnsi="Verdana" w:cs="Verdana"/>
          <w:sz w:val="52"/>
          <w:szCs w:val="52"/>
        </w:rPr>
      </w:pPr>
    </w:p>
    <w:p w:rsidR="00F42BE9" w:rsidRDefault="00F42BE9">
      <w:pPr>
        <w:tabs>
          <w:tab w:val="center" w:pos="4536"/>
          <w:tab w:val="right" w:pos="9072"/>
        </w:tabs>
        <w:spacing w:line="360" w:lineRule="auto"/>
        <w:jc w:val="center"/>
        <w:rPr>
          <w:rFonts w:ascii="Verdana" w:eastAsia="Verdana" w:hAnsi="Verdana" w:cs="Verdana"/>
          <w:sz w:val="52"/>
          <w:szCs w:val="52"/>
        </w:rPr>
      </w:pPr>
    </w:p>
    <w:p w:rsidR="00F42BE9" w:rsidRDefault="003D5FBC">
      <w:pPr>
        <w:tabs>
          <w:tab w:val="center" w:pos="4536"/>
          <w:tab w:val="right" w:pos="9072"/>
        </w:tabs>
        <w:spacing w:line="360" w:lineRule="auto"/>
        <w:jc w:val="center"/>
        <w:rPr>
          <w:rFonts w:ascii="Verdana" w:eastAsia="Verdana" w:hAnsi="Verdana" w:cs="Verdana"/>
          <w:b/>
          <w:sz w:val="64"/>
          <w:szCs w:val="64"/>
        </w:rPr>
      </w:pPr>
      <w:r>
        <w:rPr>
          <w:rFonts w:ascii="Verdana" w:eastAsia="Verdana" w:hAnsi="Verdana" w:cs="Verdana"/>
          <w:b/>
          <w:sz w:val="64"/>
          <w:szCs w:val="64"/>
        </w:rPr>
        <w:t>Przewodnik</w:t>
      </w:r>
    </w:p>
    <w:p w:rsidR="00F42BE9" w:rsidRDefault="003D5FBC">
      <w:pPr>
        <w:tabs>
          <w:tab w:val="center" w:pos="4536"/>
          <w:tab w:val="right" w:pos="9072"/>
        </w:tabs>
        <w:spacing w:line="360" w:lineRule="auto"/>
        <w:jc w:val="center"/>
        <w:rPr>
          <w:rFonts w:ascii="Verdana" w:eastAsia="Verdana" w:hAnsi="Verdana" w:cs="Verdana"/>
          <w:b/>
          <w:sz w:val="64"/>
          <w:szCs w:val="64"/>
        </w:rPr>
      </w:pPr>
      <w:r>
        <w:rPr>
          <w:rFonts w:ascii="Verdana" w:eastAsia="Verdana" w:hAnsi="Verdana" w:cs="Verdana"/>
          <w:b/>
          <w:sz w:val="64"/>
          <w:szCs w:val="64"/>
        </w:rPr>
        <w:t>Systemu Bezpieczeństwa Danych Osobowych</w:t>
      </w:r>
    </w:p>
    <w:p w:rsidR="00F42BE9" w:rsidRDefault="003D5FBC">
      <w:pPr>
        <w:pStyle w:val="Nagwek1"/>
        <w:rPr>
          <w:rFonts w:ascii="Verdana" w:eastAsia="Verdana" w:hAnsi="Verdana" w:cs="Verdana"/>
          <w:sz w:val="20"/>
          <w:szCs w:val="20"/>
        </w:rPr>
      </w:pPr>
      <w:r>
        <w:br w:type="page"/>
      </w:r>
      <w:bookmarkStart w:id="0" w:name="_Toc511670944"/>
      <w:bookmarkStart w:id="1" w:name="_Toc511680684"/>
      <w:r>
        <w:rPr>
          <w:rFonts w:ascii="Verdana" w:eastAsia="Verdana" w:hAnsi="Verdana" w:cs="Verdana"/>
          <w:sz w:val="20"/>
          <w:szCs w:val="20"/>
        </w:rPr>
        <w:lastRenderedPageBreak/>
        <w:t>Spis treści</w:t>
      </w:r>
      <w:bookmarkEnd w:id="0"/>
      <w:bookmarkEnd w:id="1"/>
    </w:p>
    <w:sdt>
      <w:sdtPr>
        <w:id w:val="854153580"/>
        <w:docPartObj>
          <w:docPartGallery w:val="Table of Contents"/>
          <w:docPartUnique/>
        </w:docPartObj>
      </w:sdtPr>
      <w:sdtContent>
        <w:p w:rsidR="00393A71" w:rsidRDefault="003D5FBC">
          <w:pPr>
            <w:pStyle w:val="Spistreci1"/>
            <w:tabs>
              <w:tab w:val="right" w:pos="9346"/>
            </w:tabs>
            <w:rPr>
              <w:rFonts w:asciiTheme="minorHAnsi" w:eastAsiaTheme="minorEastAsia" w:hAnsiTheme="minorHAnsi" w:cstheme="minorBidi"/>
              <w:noProof/>
              <w:color w:val="auto"/>
              <w:sz w:val="22"/>
              <w:szCs w:val="22"/>
            </w:rPr>
          </w:pPr>
          <w:r>
            <w:fldChar w:fldCharType="begin"/>
          </w:r>
          <w:r>
            <w:instrText xml:space="preserve"> TOC \h \u \z </w:instrText>
          </w:r>
          <w:r>
            <w:fldChar w:fldCharType="separate"/>
          </w:r>
        </w:p>
        <w:p w:rsidR="00393A71" w:rsidRDefault="00393A71">
          <w:pPr>
            <w:pStyle w:val="Spistreci1"/>
            <w:tabs>
              <w:tab w:val="left" w:pos="660"/>
              <w:tab w:val="right" w:pos="9346"/>
            </w:tabs>
            <w:rPr>
              <w:rFonts w:asciiTheme="minorHAnsi" w:eastAsiaTheme="minorEastAsia" w:hAnsiTheme="minorHAnsi" w:cstheme="minorBidi"/>
              <w:noProof/>
              <w:color w:val="auto"/>
              <w:sz w:val="22"/>
              <w:szCs w:val="22"/>
            </w:rPr>
          </w:pPr>
          <w:hyperlink w:anchor="_Toc511680685" w:history="1">
            <w:r w:rsidRPr="00C039E3">
              <w:rPr>
                <w:rStyle w:val="Hipercze"/>
                <w:rFonts w:ascii="Verdana" w:eastAsia="Verdana" w:hAnsi="Verdana" w:cs="Verdana"/>
                <w:noProof/>
              </w:rPr>
              <w:t>1.</w:t>
            </w:r>
            <w:r>
              <w:rPr>
                <w:rFonts w:asciiTheme="minorHAnsi" w:eastAsiaTheme="minorEastAsia" w:hAnsiTheme="minorHAnsi" w:cstheme="minorBidi"/>
                <w:noProof/>
                <w:color w:val="auto"/>
                <w:sz w:val="22"/>
                <w:szCs w:val="22"/>
              </w:rPr>
              <w:tab/>
            </w:r>
            <w:r w:rsidRPr="00C039E3">
              <w:rPr>
                <w:rStyle w:val="Hipercze"/>
                <w:rFonts w:ascii="Verdana" w:eastAsia="Verdana" w:hAnsi="Verdana" w:cs="Verdana"/>
                <w:noProof/>
              </w:rPr>
              <w:t>Terminy i definicje</w:t>
            </w:r>
            <w:r>
              <w:rPr>
                <w:noProof/>
                <w:webHidden/>
              </w:rPr>
              <w:tab/>
            </w:r>
            <w:r>
              <w:rPr>
                <w:noProof/>
                <w:webHidden/>
              </w:rPr>
              <w:fldChar w:fldCharType="begin"/>
            </w:r>
            <w:r>
              <w:rPr>
                <w:noProof/>
                <w:webHidden/>
              </w:rPr>
              <w:instrText xml:space="preserve"> PAGEREF _Toc511680685 \h </w:instrText>
            </w:r>
            <w:r>
              <w:rPr>
                <w:noProof/>
                <w:webHidden/>
              </w:rPr>
            </w:r>
            <w:r>
              <w:rPr>
                <w:noProof/>
                <w:webHidden/>
              </w:rPr>
              <w:fldChar w:fldCharType="separate"/>
            </w:r>
            <w:r w:rsidR="008F6AAB">
              <w:rPr>
                <w:noProof/>
                <w:webHidden/>
              </w:rPr>
              <w:t>3</w:t>
            </w:r>
            <w:r>
              <w:rPr>
                <w:noProof/>
                <w:webHidden/>
              </w:rPr>
              <w:fldChar w:fldCharType="end"/>
            </w:r>
          </w:hyperlink>
        </w:p>
        <w:p w:rsidR="00393A71" w:rsidRDefault="00393A71">
          <w:pPr>
            <w:pStyle w:val="Spistreci1"/>
            <w:tabs>
              <w:tab w:val="left" w:pos="660"/>
              <w:tab w:val="right" w:pos="9346"/>
            </w:tabs>
            <w:rPr>
              <w:rFonts w:asciiTheme="minorHAnsi" w:eastAsiaTheme="minorEastAsia" w:hAnsiTheme="minorHAnsi" w:cstheme="minorBidi"/>
              <w:noProof/>
              <w:color w:val="auto"/>
              <w:sz w:val="22"/>
              <w:szCs w:val="22"/>
            </w:rPr>
          </w:pPr>
          <w:hyperlink w:anchor="_Toc511680686" w:history="1">
            <w:r w:rsidRPr="00C039E3">
              <w:rPr>
                <w:rStyle w:val="Hipercze"/>
                <w:rFonts w:ascii="Verdana" w:eastAsia="Verdana" w:hAnsi="Verdana" w:cs="Verdana"/>
                <w:noProof/>
              </w:rPr>
              <w:t>2.</w:t>
            </w:r>
            <w:r>
              <w:rPr>
                <w:rFonts w:asciiTheme="minorHAnsi" w:eastAsiaTheme="minorEastAsia" w:hAnsiTheme="minorHAnsi" w:cstheme="minorBidi"/>
                <w:noProof/>
                <w:color w:val="auto"/>
                <w:sz w:val="22"/>
                <w:szCs w:val="22"/>
              </w:rPr>
              <w:tab/>
            </w:r>
            <w:r w:rsidRPr="00C039E3">
              <w:rPr>
                <w:rStyle w:val="Hipercze"/>
                <w:rFonts w:ascii="Verdana" w:eastAsia="Verdana" w:hAnsi="Verdana" w:cs="Verdana"/>
                <w:noProof/>
              </w:rPr>
              <w:t>Zakres SZBI</w:t>
            </w:r>
            <w:r>
              <w:rPr>
                <w:noProof/>
                <w:webHidden/>
              </w:rPr>
              <w:tab/>
            </w:r>
            <w:r>
              <w:rPr>
                <w:noProof/>
                <w:webHidden/>
              </w:rPr>
              <w:fldChar w:fldCharType="begin"/>
            </w:r>
            <w:r>
              <w:rPr>
                <w:noProof/>
                <w:webHidden/>
              </w:rPr>
              <w:instrText xml:space="preserve"> PAGEREF _Toc511680686 \h </w:instrText>
            </w:r>
            <w:r>
              <w:rPr>
                <w:noProof/>
                <w:webHidden/>
              </w:rPr>
            </w:r>
            <w:r>
              <w:rPr>
                <w:noProof/>
                <w:webHidden/>
              </w:rPr>
              <w:fldChar w:fldCharType="separate"/>
            </w:r>
            <w:r w:rsidR="008F6AAB">
              <w:rPr>
                <w:noProof/>
                <w:webHidden/>
              </w:rPr>
              <w:t>4</w:t>
            </w:r>
            <w:r>
              <w:rPr>
                <w:noProof/>
                <w:webHidden/>
              </w:rPr>
              <w:fldChar w:fldCharType="end"/>
            </w:r>
          </w:hyperlink>
        </w:p>
        <w:p w:rsidR="00393A71" w:rsidRDefault="00393A71">
          <w:pPr>
            <w:pStyle w:val="Spistreci1"/>
            <w:tabs>
              <w:tab w:val="left" w:pos="660"/>
              <w:tab w:val="right" w:pos="9346"/>
            </w:tabs>
            <w:rPr>
              <w:rFonts w:asciiTheme="minorHAnsi" w:eastAsiaTheme="minorEastAsia" w:hAnsiTheme="minorHAnsi" w:cstheme="minorBidi"/>
              <w:noProof/>
              <w:color w:val="auto"/>
              <w:sz w:val="22"/>
              <w:szCs w:val="22"/>
            </w:rPr>
          </w:pPr>
          <w:hyperlink w:anchor="_Toc511680687" w:history="1">
            <w:r w:rsidRPr="00C039E3">
              <w:rPr>
                <w:rStyle w:val="Hipercze"/>
                <w:rFonts w:ascii="Verdana" w:eastAsia="Verdana" w:hAnsi="Verdana" w:cs="Verdana"/>
                <w:noProof/>
              </w:rPr>
              <w:t>3.</w:t>
            </w:r>
            <w:r>
              <w:rPr>
                <w:rFonts w:asciiTheme="minorHAnsi" w:eastAsiaTheme="minorEastAsia" w:hAnsiTheme="minorHAnsi" w:cstheme="minorBidi"/>
                <w:noProof/>
                <w:color w:val="auto"/>
                <w:sz w:val="22"/>
                <w:szCs w:val="22"/>
              </w:rPr>
              <w:tab/>
            </w:r>
            <w:r w:rsidRPr="00C039E3">
              <w:rPr>
                <w:rStyle w:val="Hipercze"/>
                <w:rFonts w:ascii="Verdana" w:eastAsia="Verdana" w:hAnsi="Verdana" w:cs="Verdana"/>
                <w:noProof/>
              </w:rPr>
              <w:t>Zasady ogólne</w:t>
            </w:r>
            <w:r>
              <w:rPr>
                <w:noProof/>
                <w:webHidden/>
              </w:rPr>
              <w:tab/>
            </w:r>
            <w:r>
              <w:rPr>
                <w:noProof/>
                <w:webHidden/>
              </w:rPr>
              <w:fldChar w:fldCharType="begin"/>
            </w:r>
            <w:r>
              <w:rPr>
                <w:noProof/>
                <w:webHidden/>
              </w:rPr>
              <w:instrText xml:space="preserve"> PAGEREF _Toc511680687 \h </w:instrText>
            </w:r>
            <w:r>
              <w:rPr>
                <w:noProof/>
                <w:webHidden/>
              </w:rPr>
            </w:r>
            <w:r>
              <w:rPr>
                <w:noProof/>
                <w:webHidden/>
              </w:rPr>
              <w:fldChar w:fldCharType="separate"/>
            </w:r>
            <w:r w:rsidR="008F6AAB">
              <w:rPr>
                <w:noProof/>
                <w:webHidden/>
              </w:rPr>
              <w:t>5</w:t>
            </w:r>
            <w:r>
              <w:rPr>
                <w:noProof/>
                <w:webHidden/>
              </w:rPr>
              <w:fldChar w:fldCharType="end"/>
            </w:r>
          </w:hyperlink>
        </w:p>
        <w:p w:rsidR="00393A71" w:rsidRDefault="00393A71">
          <w:pPr>
            <w:pStyle w:val="Spistreci1"/>
            <w:tabs>
              <w:tab w:val="left" w:pos="660"/>
              <w:tab w:val="right" w:pos="9346"/>
            </w:tabs>
            <w:rPr>
              <w:rFonts w:asciiTheme="minorHAnsi" w:eastAsiaTheme="minorEastAsia" w:hAnsiTheme="minorHAnsi" w:cstheme="minorBidi"/>
              <w:noProof/>
              <w:color w:val="auto"/>
              <w:sz w:val="22"/>
              <w:szCs w:val="22"/>
            </w:rPr>
          </w:pPr>
          <w:hyperlink w:anchor="_Toc511680688" w:history="1">
            <w:r w:rsidRPr="00C039E3">
              <w:rPr>
                <w:rStyle w:val="Hipercze"/>
                <w:rFonts w:ascii="Verdana" w:hAnsi="Verdana" w:cs="TimesNewRomanPSMT"/>
                <w:noProof/>
              </w:rPr>
              <w:t>4.</w:t>
            </w:r>
            <w:r>
              <w:rPr>
                <w:rFonts w:asciiTheme="minorHAnsi" w:eastAsiaTheme="minorEastAsia" w:hAnsiTheme="minorHAnsi" w:cstheme="minorBidi"/>
                <w:noProof/>
                <w:color w:val="auto"/>
                <w:sz w:val="22"/>
                <w:szCs w:val="22"/>
              </w:rPr>
              <w:tab/>
            </w:r>
            <w:r w:rsidRPr="00C039E3">
              <w:rPr>
                <w:rStyle w:val="Hipercze"/>
                <w:rFonts w:ascii="Verdana" w:eastAsia="Verdana" w:hAnsi="Verdana" w:cs="Verdana"/>
                <w:noProof/>
              </w:rPr>
              <w:t>Dokumentacja Systemu Bezpieczeństwa</w:t>
            </w:r>
            <w:r>
              <w:rPr>
                <w:noProof/>
                <w:webHidden/>
              </w:rPr>
              <w:tab/>
            </w:r>
            <w:r>
              <w:rPr>
                <w:noProof/>
                <w:webHidden/>
              </w:rPr>
              <w:fldChar w:fldCharType="begin"/>
            </w:r>
            <w:r>
              <w:rPr>
                <w:noProof/>
                <w:webHidden/>
              </w:rPr>
              <w:instrText xml:space="preserve"> PAGEREF _Toc511680688 \h </w:instrText>
            </w:r>
            <w:r>
              <w:rPr>
                <w:noProof/>
                <w:webHidden/>
              </w:rPr>
            </w:r>
            <w:r>
              <w:rPr>
                <w:noProof/>
                <w:webHidden/>
              </w:rPr>
              <w:fldChar w:fldCharType="separate"/>
            </w:r>
            <w:r w:rsidR="008F6AAB">
              <w:rPr>
                <w:noProof/>
                <w:webHidden/>
              </w:rPr>
              <w:t>6</w:t>
            </w:r>
            <w:r>
              <w:rPr>
                <w:noProof/>
                <w:webHidden/>
              </w:rPr>
              <w:fldChar w:fldCharType="end"/>
            </w:r>
          </w:hyperlink>
        </w:p>
        <w:p w:rsidR="00393A71" w:rsidRDefault="00393A71">
          <w:pPr>
            <w:pStyle w:val="Spistreci1"/>
            <w:tabs>
              <w:tab w:val="left" w:pos="660"/>
              <w:tab w:val="right" w:pos="9346"/>
            </w:tabs>
            <w:rPr>
              <w:rFonts w:asciiTheme="minorHAnsi" w:eastAsiaTheme="minorEastAsia" w:hAnsiTheme="minorHAnsi" w:cstheme="minorBidi"/>
              <w:noProof/>
              <w:color w:val="auto"/>
              <w:sz w:val="22"/>
              <w:szCs w:val="22"/>
            </w:rPr>
          </w:pPr>
          <w:hyperlink w:anchor="_Toc511680689" w:history="1">
            <w:r w:rsidRPr="00C039E3">
              <w:rPr>
                <w:rStyle w:val="Hipercze"/>
                <w:rFonts w:ascii="Verdana" w:eastAsia="Verdana" w:hAnsi="Verdana" w:cs="Verdana"/>
                <w:noProof/>
              </w:rPr>
              <w:t>5.</w:t>
            </w:r>
            <w:r>
              <w:rPr>
                <w:rFonts w:asciiTheme="minorHAnsi" w:eastAsiaTheme="minorEastAsia" w:hAnsiTheme="minorHAnsi" w:cstheme="minorBidi"/>
                <w:noProof/>
                <w:color w:val="auto"/>
                <w:sz w:val="22"/>
                <w:szCs w:val="22"/>
              </w:rPr>
              <w:tab/>
            </w:r>
            <w:r w:rsidRPr="00C039E3">
              <w:rPr>
                <w:rStyle w:val="Hipercze"/>
                <w:rFonts w:ascii="Verdana" w:eastAsia="Verdana" w:hAnsi="Verdana" w:cs="Verdana"/>
                <w:noProof/>
              </w:rPr>
              <w:t>Struktura zarządzania bezpieczeństwem i podział odpowiedzialności</w:t>
            </w:r>
            <w:r>
              <w:rPr>
                <w:noProof/>
                <w:webHidden/>
              </w:rPr>
              <w:tab/>
            </w:r>
            <w:r>
              <w:rPr>
                <w:noProof/>
                <w:webHidden/>
              </w:rPr>
              <w:fldChar w:fldCharType="begin"/>
            </w:r>
            <w:r>
              <w:rPr>
                <w:noProof/>
                <w:webHidden/>
              </w:rPr>
              <w:instrText xml:space="preserve"> PAGEREF _Toc511680689 \h </w:instrText>
            </w:r>
            <w:r>
              <w:rPr>
                <w:noProof/>
                <w:webHidden/>
              </w:rPr>
            </w:r>
            <w:r>
              <w:rPr>
                <w:noProof/>
                <w:webHidden/>
              </w:rPr>
              <w:fldChar w:fldCharType="separate"/>
            </w:r>
            <w:r w:rsidR="008F6AAB">
              <w:rPr>
                <w:noProof/>
                <w:webHidden/>
              </w:rPr>
              <w:t>6</w:t>
            </w:r>
            <w:r>
              <w:rPr>
                <w:noProof/>
                <w:webHidden/>
              </w:rPr>
              <w:fldChar w:fldCharType="end"/>
            </w:r>
          </w:hyperlink>
        </w:p>
        <w:p w:rsidR="00393A71" w:rsidRDefault="00393A71">
          <w:pPr>
            <w:pStyle w:val="Spistreci1"/>
            <w:tabs>
              <w:tab w:val="left" w:pos="660"/>
              <w:tab w:val="right" w:pos="9346"/>
            </w:tabs>
            <w:rPr>
              <w:rFonts w:asciiTheme="minorHAnsi" w:eastAsiaTheme="minorEastAsia" w:hAnsiTheme="minorHAnsi" w:cstheme="minorBidi"/>
              <w:noProof/>
              <w:color w:val="auto"/>
              <w:sz w:val="22"/>
              <w:szCs w:val="22"/>
            </w:rPr>
          </w:pPr>
          <w:hyperlink w:anchor="_Toc511680690" w:history="1">
            <w:r w:rsidRPr="00C039E3">
              <w:rPr>
                <w:rStyle w:val="Hipercze"/>
                <w:rFonts w:ascii="Verdana" w:eastAsia="Verdana" w:hAnsi="Verdana" w:cs="Verdana"/>
                <w:noProof/>
              </w:rPr>
              <w:t>6.</w:t>
            </w:r>
            <w:r>
              <w:rPr>
                <w:rFonts w:asciiTheme="minorHAnsi" w:eastAsiaTheme="minorEastAsia" w:hAnsiTheme="minorHAnsi" w:cstheme="minorBidi"/>
                <w:noProof/>
                <w:color w:val="auto"/>
                <w:sz w:val="22"/>
                <w:szCs w:val="22"/>
              </w:rPr>
              <w:tab/>
            </w:r>
            <w:r w:rsidRPr="00C039E3">
              <w:rPr>
                <w:rStyle w:val="Hipercze"/>
                <w:rFonts w:ascii="Verdana" w:eastAsia="Verdana" w:hAnsi="Verdana" w:cs="Verdana"/>
                <w:noProof/>
              </w:rPr>
              <w:t>Analiza ryzyka i wybór zabezpieczeń</w:t>
            </w:r>
            <w:r>
              <w:rPr>
                <w:noProof/>
                <w:webHidden/>
              </w:rPr>
              <w:tab/>
            </w:r>
            <w:r>
              <w:rPr>
                <w:noProof/>
                <w:webHidden/>
              </w:rPr>
              <w:fldChar w:fldCharType="begin"/>
            </w:r>
            <w:r>
              <w:rPr>
                <w:noProof/>
                <w:webHidden/>
              </w:rPr>
              <w:instrText xml:space="preserve"> PAGEREF _Toc511680690 \h </w:instrText>
            </w:r>
            <w:r>
              <w:rPr>
                <w:noProof/>
                <w:webHidden/>
              </w:rPr>
            </w:r>
            <w:r>
              <w:rPr>
                <w:noProof/>
                <w:webHidden/>
              </w:rPr>
              <w:fldChar w:fldCharType="separate"/>
            </w:r>
            <w:r w:rsidR="008F6AAB">
              <w:rPr>
                <w:noProof/>
                <w:webHidden/>
              </w:rPr>
              <w:t>7</w:t>
            </w:r>
            <w:r>
              <w:rPr>
                <w:noProof/>
                <w:webHidden/>
              </w:rPr>
              <w:fldChar w:fldCharType="end"/>
            </w:r>
          </w:hyperlink>
        </w:p>
        <w:p w:rsidR="00393A71" w:rsidRDefault="00393A71">
          <w:pPr>
            <w:pStyle w:val="Spistreci1"/>
            <w:tabs>
              <w:tab w:val="left" w:pos="660"/>
              <w:tab w:val="right" w:pos="9346"/>
            </w:tabs>
            <w:rPr>
              <w:rFonts w:asciiTheme="minorHAnsi" w:eastAsiaTheme="minorEastAsia" w:hAnsiTheme="minorHAnsi" w:cstheme="minorBidi"/>
              <w:noProof/>
              <w:color w:val="auto"/>
              <w:sz w:val="22"/>
              <w:szCs w:val="22"/>
            </w:rPr>
          </w:pPr>
          <w:hyperlink w:anchor="_Toc511680691" w:history="1">
            <w:r w:rsidRPr="00C039E3">
              <w:rPr>
                <w:rStyle w:val="Hipercze"/>
                <w:rFonts w:ascii="Verdana" w:hAnsi="Verdana"/>
                <w:bCs/>
                <w:noProof/>
              </w:rPr>
              <w:t>7.</w:t>
            </w:r>
            <w:r>
              <w:rPr>
                <w:rFonts w:asciiTheme="minorHAnsi" w:eastAsiaTheme="minorEastAsia" w:hAnsiTheme="minorHAnsi" w:cstheme="minorBidi"/>
                <w:noProof/>
                <w:color w:val="auto"/>
                <w:sz w:val="22"/>
                <w:szCs w:val="22"/>
              </w:rPr>
              <w:tab/>
            </w:r>
            <w:r w:rsidRPr="00C039E3">
              <w:rPr>
                <w:rStyle w:val="Hipercze"/>
                <w:rFonts w:ascii="Verdana" w:eastAsia="Verdana" w:hAnsi="Verdana" w:cs="Verdana"/>
                <w:noProof/>
              </w:rPr>
              <w:t>Mechanizmy bezpieczeństwa, zabezpieczenia</w:t>
            </w:r>
            <w:r>
              <w:rPr>
                <w:noProof/>
                <w:webHidden/>
              </w:rPr>
              <w:tab/>
            </w:r>
            <w:r>
              <w:rPr>
                <w:noProof/>
                <w:webHidden/>
              </w:rPr>
              <w:fldChar w:fldCharType="begin"/>
            </w:r>
            <w:r>
              <w:rPr>
                <w:noProof/>
                <w:webHidden/>
              </w:rPr>
              <w:instrText xml:space="preserve"> PAGEREF _Toc511680691 \h </w:instrText>
            </w:r>
            <w:r>
              <w:rPr>
                <w:noProof/>
                <w:webHidden/>
              </w:rPr>
            </w:r>
            <w:r>
              <w:rPr>
                <w:noProof/>
                <w:webHidden/>
              </w:rPr>
              <w:fldChar w:fldCharType="separate"/>
            </w:r>
            <w:r w:rsidR="008F6AAB">
              <w:rPr>
                <w:noProof/>
                <w:webHidden/>
              </w:rPr>
              <w:t>8</w:t>
            </w:r>
            <w:r>
              <w:rPr>
                <w:noProof/>
                <w:webHidden/>
              </w:rPr>
              <w:fldChar w:fldCharType="end"/>
            </w:r>
          </w:hyperlink>
        </w:p>
        <w:p w:rsidR="00393A71" w:rsidRDefault="00393A71">
          <w:pPr>
            <w:pStyle w:val="Spistreci1"/>
            <w:tabs>
              <w:tab w:val="left" w:pos="660"/>
              <w:tab w:val="right" w:pos="9346"/>
            </w:tabs>
            <w:rPr>
              <w:rFonts w:asciiTheme="minorHAnsi" w:eastAsiaTheme="minorEastAsia" w:hAnsiTheme="minorHAnsi" w:cstheme="minorBidi"/>
              <w:noProof/>
              <w:color w:val="auto"/>
              <w:sz w:val="22"/>
              <w:szCs w:val="22"/>
            </w:rPr>
          </w:pPr>
          <w:hyperlink w:anchor="_Toc511680692" w:history="1">
            <w:r w:rsidRPr="00C039E3">
              <w:rPr>
                <w:rStyle w:val="Hipercze"/>
                <w:rFonts w:ascii="Verdana" w:eastAsia="Verdana" w:hAnsi="Verdana" w:cs="Verdana"/>
                <w:noProof/>
              </w:rPr>
              <w:t>8.</w:t>
            </w:r>
            <w:r>
              <w:rPr>
                <w:rFonts w:asciiTheme="minorHAnsi" w:eastAsiaTheme="minorEastAsia" w:hAnsiTheme="minorHAnsi" w:cstheme="minorBidi"/>
                <w:noProof/>
                <w:color w:val="auto"/>
                <w:sz w:val="22"/>
                <w:szCs w:val="22"/>
              </w:rPr>
              <w:tab/>
            </w:r>
            <w:r w:rsidRPr="00C039E3">
              <w:rPr>
                <w:rStyle w:val="Hipercze"/>
                <w:rFonts w:ascii="Verdana" w:eastAsia="Verdana" w:hAnsi="Verdana" w:cs="Verdana"/>
                <w:noProof/>
              </w:rPr>
              <w:t>Monitorowanie, pomiary i analiza zabezpieczeń</w:t>
            </w:r>
            <w:r>
              <w:rPr>
                <w:noProof/>
                <w:webHidden/>
              </w:rPr>
              <w:tab/>
            </w:r>
            <w:r>
              <w:rPr>
                <w:noProof/>
                <w:webHidden/>
              </w:rPr>
              <w:fldChar w:fldCharType="begin"/>
            </w:r>
            <w:r>
              <w:rPr>
                <w:noProof/>
                <w:webHidden/>
              </w:rPr>
              <w:instrText xml:space="preserve"> PAGEREF _Toc511680692 \h </w:instrText>
            </w:r>
            <w:r>
              <w:rPr>
                <w:noProof/>
                <w:webHidden/>
              </w:rPr>
            </w:r>
            <w:r>
              <w:rPr>
                <w:noProof/>
                <w:webHidden/>
              </w:rPr>
              <w:fldChar w:fldCharType="separate"/>
            </w:r>
            <w:r w:rsidR="008F6AAB">
              <w:rPr>
                <w:noProof/>
                <w:webHidden/>
              </w:rPr>
              <w:t>10</w:t>
            </w:r>
            <w:r>
              <w:rPr>
                <w:noProof/>
                <w:webHidden/>
              </w:rPr>
              <w:fldChar w:fldCharType="end"/>
            </w:r>
          </w:hyperlink>
        </w:p>
        <w:p w:rsidR="00F42BE9" w:rsidRDefault="003D5FBC">
          <w:pPr>
            <w:tabs>
              <w:tab w:val="left" w:pos="480"/>
              <w:tab w:val="right" w:pos="9062"/>
            </w:tabs>
            <w:rPr>
              <w:rFonts w:ascii="Calibri" w:eastAsia="Calibri" w:hAnsi="Calibri" w:cs="Calibri"/>
              <w:sz w:val="22"/>
              <w:szCs w:val="22"/>
            </w:rPr>
          </w:pPr>
          <w:r>
            <w:fldChar w:fldCharType="end"/>
          </w:r>
        </w:p>
      </w:sdtContent>
    </w:sdt>
    <w:p w:rsidR="00F42BE9" w:rsidRPr="00893973" w:rsidRDefault="003D5FBC">
      <w:pPr>
        <w:tabs>
          <w:tab w:val="left" w:pos="480"/>
          <w:tab w:val="right" w:pos="9062"/>
        </w:tabs>
        <w:spacing w:line="360" w:lineRule="auto"/>
        <w:rPr>
          <w:rFonts w:ascii="Verdana" w:eastAsia="Verdana" w:hAnsi="Verdana" w:cs="Verdana"/>
          <w:b/>
          <w:sz w:val="20"/>
          <w:szCs w:val="20"/>
        </w:rPr>
      </w:pPr>
      <w:r>
        <w:br w:type="page"/>
      </w:r>
      <w:r w:rsidRPr="00893973">
        <w:rPr>
          <w:rFonts w:ascii="Verdana" w:eastAsia="Verdana" w:hAnsi="Verdana" w:cs="Verdana"/>
          <w:b/>
          <w:sz w:val="20"/>
          <w:szCs w:val="20"/>
        </w:rPr>
        <w:lastRenderedPageBreak/>
        <w:t>Wstęp</w:t>
      </w:r>
    </w:p>
    <w:p w:rsidR="00F42BE9" w:rsidRDefault="003D5FBC">
      <w:pPr>
        <w:shd w:val="clear" w:color="auto" w:fill="FFFFFF"/>
        <w:spacing w:before="240" w:after="120"/>
        <w:jc w:val="center"/>
        <w:rPr>
          <w:rFonts w:ascii="Verdana" w:eastAsia="Verdana" w:hAnsi="Verdana" w:cs="Verdana"/>
          <w:sz w:val="20"/>
          <w:szCs w:val="20"/>
        </w:rPr>
      </w:pPr>
      <w:r>
        <w:rPr>
          <w:rFonts w:ascii="Verdana" w:eastAsia="Verdana" w:hAnsi="Verdana" w:cs="Verdana"/>
          <w:sz w:val="20"/>
          <w:szCs w:val="20"/>
        </w:rPr>
        <w:t xml:space="preserve">Niniejszy dokument zawiera opis oraz ogólne wytyczne na temat Systemu Zarządzania Bezpieczeństwem Danych Osobowych zgodnych z </w:t>
      </w:r>
    </w:p>
    <w:p w:rsidR="00F42BE9" w:rsidRDefault="003D5FBC">
      <w:pPr>
        <w:shd w:val="clear" w:color="auto" w:fill="FFFFFF"/>
        <w:spacing w:before="240" w:after="120"/>
        <w:jc w:val="center"/>
        <w:rPr>
          <w:b/>
          <w:color w:val="0000FF"/>
          <w:sz w:val="27"/>
          <w:szCs w:val="27"/>
          <w:u w:val="single"/>
        </w:rPr>
      </w:pPr>
      <w:r>
        <w:fldChar w:fldCharType="begin"/>
      </w:r>
      <w:r>
        <w:instrText xml:space="preserve"> HYPERLINK "http://eur-lex.europa.eu/legal-content/PL/TXT/?uri=CELEX%3A32016R0679" </w:instrText>
      </w:r>
      <w:r>
        <w:fldChar w:fldCharType="separate"/>
      </w:r>
      <w:r>
        <w:rPr>
          <w:b/>
          <w:color w:val="0000FF"/>
          <w:sz w:val="27"/>
          <w:szCs w:val="27"/>
          <w:u w:val="single"/>
        </w:rPr>
        <w:t>ROZPORZĄDZENIE PARLAMENTU EUROPEJSKIEGO I RADY (UE) 2016/679</w:t>
      </w:r>
    </w:p>
    <w:p w:rsidR="00F42BE9" w:rsidRDefault="003D5FBC">
      <w:pPr>
        <w:shd w:val="clear" w:color="auto" w:fill="FFFFFF"/>
        <w:spacing w:before="240" w:after="120"/>
        <w:jc w:val="center"/>
        <w:rPr>
          <w:b/>
          <w:color w:val="0000FF"/>
          <w:sz w:val="27"/>
          <w:szCs w:val="27"/>
          <w:u w:val="single"/>
        </w:rPr>
      </w:pPr>
      <w:r>
        <w:rPr>
          <w:b/>
          <w:color w:val="0000FF"/>
          <w:sz w:val="27"/>
          <w:szCs w:val="27"/>
          <w:u w:val="single"/>
        </w:rPr>
        <w:t>z dnia 27 kwietnia 2016 r.</w:t>
      </w:r>
    </w:p>
    <w:p w:rsidR="00F42BE9" w:rsidRDefault="003D5FBC">
      <w:pPr>
        <w:shd w:val="clear" w:color="auto" w:fill="FFFFFF"/>
        <w:spacing w:before="240" w:after="120"/>
        <w:jc w:val="center"/>
        <w:rPr>
          <w:b/>
          <w:color w:val="444444"/>
          <w:sz w:val="27"/>
          <w:szCs w:val="27"/>
        </w:rPr>
      </w:pPr>
      <w:r>
        <w:rPr>
          <w:b/>
          <w:color w:val="0000FF"/>
          <w:sz w:val="27"/>
          <w:szCs w:val="27"/>
          <w:u w:val="single"/>
        </w:rPr>
        <w:t>w sprawie ochrony osób fizycznych w związku z przetwarzaniem danych osobowych i w sprawie swobodnego przepływu takich danych oraz uchylenia dyrektywy 95/46/WE (ogólne rozporządzenie o ochronie danych)</w:t>
      </w:r>
      <w:r>
        <w:fldChar w:fldCharType="end"/>
      </w:r>
    </w:p>
    <w:p w:rsidR="00F42BE9" w:rsidRDefault="00F42BE9">
      <w:pPr>
        <w:ind w:left="360"/>
        <w:jc w:val="both"/>
        <w:rPr>
          <w:rFonts w:ascii="Verdana" w:eastAsia="Verdana" w:hAnsi="Verdana" w:cs="Verdana"/>
          <w:sz w:val="20"/>
          <w:szCs w:val="20"/>
        </w:rPr>
      </w:pPr>
    </w:p>
    <w:p w:rsidR="00F42BE9" w:rsidRDefault="00F42BE9">
      <w:pPr>
        <w:ind w:left="360"/>
        <w:jc w:val="both"/>
        <w:rPr>
          <w:rFonts w:ascii="Verdana" w:eastAsia="Verdana" w:hAnsi="Verdana" w:cs="Verdana"/>
          <w:sz w:val="20"/>
          <w:szCs w:val="20"/>
        </w:rPr>
      </w:pPr>
    </w:p>
    <w:p w:rsidR="00F42BE9" w:rsidRDefault="003D5FBC">
      <w:pPr>
        <w:ind w:left="360"/>
        <w:jc w:val="both"/>
        <w:rPr>
          <w:rFonts w:ascii="Verdana" w:eastAsia="Verdana" w:hAnsi="Verdana" w:cs="Verdana"/>
          <w:sz w:val="20"/>
          <w:szCs w:val="20"/>
        </w:rPr>
      </w:pPr>
      <w:r>
        <w:rPr>
          <w:rFonts w:ascii="Verdana" w:eastAsia="Verdana" w:hAnsi="Verdana" w:cs="Verdana"/>
          <w:sz w:val="20"/>
          <w:szCs w:val="20"/>
        </w:rPr>
        <w:t>Dokument ten jest dokumentem wewnętrznym, stanowiącym tajemnice przedsiębiorstwa, można go udostępniać jedynie osobom posiadającym podpisaną umowę o poufności.</w:t>
      </w:r>
    </w:p>
    <w:p w:rsidR="00F42BE9" w:rsidRDefault="00F42BE9">
      <w:pPr>
        <w:ind w:left="360"/>
        <w:jc w:val="both"/>
        <w:rPr>
          <w:rFonts w:ascii="Verdana" w:eastAsia="Verdana" w:hAnsi="Verdana" w:cs="Verdana"/>
          <w:sz w:val="20"/>
          <w:szCs w:val="20"/>
        </w:rPr>
      </w:pPr>
    </w:p>
    <w:p w:rsidR="00F42BE9" w:rsidRDefault="003D5FBC">
      <w:pPr>
        <w:ind w:left="360"/>
        <w:jc w:val="both"/>
        <w:rPr>
          <w:rFonts w:ascii="Verdana" w:eastAsia="Verdana" w:hAnsi="Verdana" w:cs="Verdana"/>
          <w:sz w:val="20"/>
          <w:szCs w:val="20"/>
        </w:rPr>
      </w:pPr>
      <w:r>
        <w:rPr>
          <w:rFonts w:ascii="Verdana" w:eastAsia="Verdana" w:hAnsi="Verdana" w:cs="Verdana"/>
          <w:sz w:val="20"/>
          <w:szCs w:val="20"/>
        </w:rPr>
        <w:t>Ze względu na specyfikę systemu przy wymienianiu stanowisk odpowiedzialnych za poszczególne działania, tam gdzie to konieczne jest również wymieniona osoba z imienia i nazwiska.</w:t>
      </w:r>
    </w:p>
    <w:p w:rsidR="00F42BE9" w:rsidRDefault="00F42BE9">
      <w:pPr>
        <w:ind w:left="360"/>
        <w:jc w:val="both"/>
        <w:rPr>
          <w:rFonts w:ascii="Verdana" w:eastAsia="Verdana" w:hAnsi="Verdana" w:cs="Verdana"/>
          <w:sz w:val="20"/>
          <w:szCs w:val="20"/>
        </w:rPr>
      </w:pPr>
    </w:p>
    <w:p w:rsidR="003F4870" w:rsidRDefault="003F4870" w:rsidP="003F4870">
      <w:pPr>
        <w:pStyle w:val="Nagwek1"/>
        <w:numPr>
          <w:ilvl w:val="0"/>
          <w:numId w:val="1"/>
        </w:numPr>
        <w:jc w:val="both"/>
        <w:rPr>
          <w:rFonts w:ascii="Verdana" w:eastAsia="Verdana" w:hAnsi="Verdana" w:cs="Verdana"/>
          <w:sz w:val="20"/>
          <w:szCs w:val="20"/>
        </w:rPr>
      </w:pPr>
      <w:bookmarkStart w:id="2" w:name="_Toc511680685"/>
      <w:r w:rsidRPr="003F4870">
        <w:rPr>
          <w:rFonts w:ascii="Verdana" w:eastAsia="Verdana" w:hAnsi="Verdana" w:cs="Verdana"/>
          <w:sz w:val="20"/>
          <w:szCs w:val="20"/>
        </w:rPr>
        <w:t>T</w:t>
      </w:r>
      <w:r>
        <w:rPr>
          <w:rFonts w:ascii="Verdana" w:eastAsia="Verdana" w:hAnsi="Verdana" w:cs="Verdana"/>
          <w:sz w:val="20"/>
          <w:szCs w:val="20"/>
        </w:rPr>
        <w:t>erminy i definicje</w:t>
      </w:r>
      <w:bookmarkEnd w:id="2"/>
    </w:p>
    <w:p w:rsidR="003F4870" w:rsidRDefault="003F4870" w:rsidP="008F6AAB">
      <w:pPr>
        <w:jc w:val="both"/>
        <w:rPr>
          <w:rFonts w:ascii="Verdana" w:eastAsia="Verdana" w:hAnsi="Verdana"/>
          <w:sz w:val="20"/>
          <w:szCs w:val="20"/>
        </w:rPr>
      </w:pPr>
      <w:r w:rsidRPr="00393A71">
        <w:rPr>
          <w:rFonts w:ascii="Verdana" w:eastAsia="Verdana" w:hAnsi="Verdana"/>
          <w:b/>
          <w:sz w:val="20"/>
          <w:szCs w:val="20"/>
        </w:rPr>
        <w:t>Administrator Danych Osobowych</w:t>
      </w:r>
      <w:r w:rsidRPr="003F4870">
        <w:rPr>
          <w:rFonts w:ascii="Verdana" w:eastAsia="Verdana" w:hAnsi="Verdana"/>
          <w:sz w:val="20"/>
          <w:szCs w:val="20"/>
        </w:rPr>
        <w:t xml:space="preserve"> </w:t>
      </w:r>
      <w:r w:rsidR="00393A71">
        <w:rPr>
          <w:rFonts w:ascii="Verdana" w:eastAsia="Verdana" w:hAnsi="Verdana"/>
          <w:sz w:val="20"/>
          <w:szCs w:val="20"/>
        </w:rPr>
        <w:t xml:space="preserve"> (ADO) </w:t>
      </w:r>
      <w:r w:rsidRPr="003F4870">
        <w:rPr>
          <w:rFonts w:ascii="Verdana" w:eastAsia="Verdana" w:hAnsi="Verdana"/>
          <w:sz w:val="20"/>
          <w:szCs w:val="20"/>
        </w:rPr>
        <w:t xml:space="preserve">– </w:t>
      </w:r>
      <w:r w:rsidR="00393A71" w:rsidRPr="00393A71">
        <w:rPr>
          <w:rFonts w:ascii="Verdana" w:eastAsia="Verdana" w:hAnsi="Verdana"/>
          <w:sz w:val="20"/>
          <w:szCs w:val="20"/>
        </w:rPr>
        <w:t xml:space="preserve">osoba fizyczna lub prawną, organ publiczny, jednostka lub inny podmiot, który samodzielnie lub wspólnie z innymi ustala cele i sposoby przetwarzania danych osobowych </w:t>
      </w:r>
      <w:r w:rsidR="00393A71">
        <w:rPr>
          <w:rFonts w:ascii="Verdana" w:eastAsia="Verdana" w:hAnsi="Verdana"/>
          <w:sz w:val="20"/>
          <w:szCs w:val="20"/>
        </w:rPr>
        <w:t xml:space="preserve">- </w:t>
      </w:r>
      <w:r>
        <w:rPr>
          <w:rFonts w:ascii="Verdana" w:eastAsia="Verdana" w:hAnsi="Verdana"/>
          <w:sz w:val="20"/>
          <w:szCs w:val="20"/>
        </w:rPr>
        <w:t xml:space="preserve">Właściciel Katarzyna </w:t>
      </w:r>
      <w:proofErr w:type="spellStart"/>
      <w:r>
        <w:rPr>
          <w:rFonts w:ascii="Verdana" w:eastAsia="Verdana" w:hAnsi="Verdana"/>
          <w:sz w:val="20"/>
          <w:szCs w:val="20"/>
        </w:rPr>
        <w:t>Obłaza</w:t>
      </w:r>
      <w:proofErr w:type="spellEnd"/>
    </w:p>
    <w:p w:rsidR="00393A71" w:rsidRPr="00393A71" w:rsidRDefault="00393A71" w:rsidP="008F6AAB">
      <w:pPr>
        <w:jc w:val="both"/>
        <w:rPr>
          <w:rFonts w:ascii="Verdana" w:eastAsia="Verdana" w:hAnsi="Verdana"/>
          <w:sz w:val="20"/>
          <w:szCs w:val="20"/>
        </w:rPr>
      </w:pPr>
      <w:r w:rsidRPr="00393A71">
        <w:rPr>
          <w:rFonts w:ascii="Verdana" w:eastAsia="Verdana" w:hAnsi="Verdana"/>
          <w:b/>
          <w:sz w:val="20"/>
          <w:szCs w:val="20"/>
        </w:rPr>
        <w:t>Dane osobowe</w:t>
      </w:r>
      <w:r w:rsidRPr="00393A71">
        <w:rPr>
          <w:rFonts w:ascii="Verdana" w:eastAsia="Verdana" w:hAnsi="Verdana"/>
          <w:sz w:val="20"/>
          <w:szCs w:val="20"/>
        </w:rPr>
        <w:t xml:space="preserve"> -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w:t>
      </w:r>
    </w:p>
    <w:p w:rsidR="00393A71" w:rsidRPr="00393A71" w:rsidRDefault="00393A71" w:rsidP="008F6AAB">
      <w:pPr>
        <w:jc w:val="both"/>
        <w:rPr>
          <w:rFonts w:ascii="Verdana" w:eastAsia="Verdana" w:hAnsi="Verdana"/>
          <w:sz w:val="20"/>
          <w:szCs w:val="20"/>
        </w:rPr>
      </w:pPr>
      <w:r w:rsidRPr="00393A71">
        <w:rPr>
          <w:rFonts w:ascii="Verdana" w:eastAsia="Verdana" w:hAnsi="Verdana"/>
          <w:b/>
          <w:sz w:val="20"/>
          <w:szCs w:val="20"/>
        </w:rPr>
        <w:t>Dane osobowe szczególnej kategorii (dane wrażliwe)</w:t>
      </w:r>
      <w:r w:rsidRPr="00393A71">
        <w:rPr>
          <w:rFonts w:ascii="Verdana" w:eastAsia="Verdana" w:hAnsi="Verdana"/>
          <w:sz w:val="20"/>
          <w:szCs w:val="20"/>
        </w:rPr>
        <w:t xml:space="preserve"> – pochodzenie rasowe lub etniczne, poglądy polityczne, przekonania religijne lub światopoglądowe, dane genetyczne, dane biometryczne, dane dotyczące zdrowia itp.</w:t>
      </w:r>
    </w:p>
    <w:p w:rsidR="00393A71" w:rsidRPr="00393A71" w:rsidRDefault="00393A71" w:rsidP="008F6AAB">
      <w:pPr>
        <w:jc w:val="both"/>
        <w:rPr>
          <w:rFonts w:ascii="Verdana" w:eastAsia="Verdana" w:hAnsi="Verdana"/>
          <w:sz w:val="20"/>
          <w:szCs w:val="20"/>
        </w:rPr>
      </w:pPr>
      <w:r w:rsidRPr="00393A71">
        <w:rPr>
          <w:rFonts w:ascii="Verdana" w:eastAsia="Verdana" w:hAnsi="Verdana"/>
          <w:b/>
          <w:sz w:val="20"/>
          <w:szCs w:val="20"/>
        </w:rPr>
        <w:t>Zbiór danych</w:t>
      </w:r>
      <w:r w:rsidRPr="00393A71">
        <w:rPr>
          <w:rFonts w:ascii="Verdana" w:eastAsia="Verdana" w:hAnsi="Verdana"/>
          <w:sz w:val="20"/>
          <w:szCs w:val="20"/>
        </w:rPr>
        <w:t xml:space="preserve"> - uporządkowany zestaw danych osobowych dostępnych według określonych kryteriów, niezależnie od tego, czy zestaw ten jest scentralizowany, zdecentralizowany czy rozproszony funkcjonalnie lub geograficznie</w:t>
      </w:r>
      <w:r w:rsidR="008F6AAB">
        <w:rPr>
          <w:rFonts w:ascii="Verdana" w:eastAsia="Verdana" w:hAnsi="Verdana"/>
          <w:sz w:val="20"/>
          <w:szCs w:val="20"/>
        </w:rPr>
        <w:t>.</w:t>
      </w:r>
    </w:p>
    <w:p w:rsidR="003F4870" w:rsidRDefault="00393A71" w:rsidP="008F6AAB">
      <w:pPr>
        <w:jc w:val="both"/>
        <w:rPr>
          <w:rFonts w:ascii="Verdana" w:eastAsia="Verdana" w:hAnsi="Verdana"/>
          <w:sz w:val="20"/>
          <w:szCs w:val="20"/>
        </w:rPr>
      </w:pPr>
      <w:r w:rsidRPr="00393A71">
        <w:rPr>
          <w:rFonts w:ascii="Verdana" w:eastAsia="Verdana" w:hAnsi="Verdana"/>
          <w:b/>
          <w:sz w:val="20"/>
          <w:szCs w:val="20"/>
        </w:rPr>
        <w:t>Przetwarzanie danych</w:t>
      </w:r>
      <w:r w:rsidRPr="00393A71">
        <w:rPr>
          <w:rFonts w:ascii="Verdana" w:eastAsia="Verdana" w:hAnsi="Verdana"/>
          <w:sz w:val="20"/>
          <w:szCs w:val="20"/>
        </w:rPr>
        <w:t xml:space="preserve"> -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rsidR="008F6AAB" w:rsidRPr="008F6AAB" w:rsidRDefault="008F6AAB" w:rsidP="008F6AAB">
      <w:pPr>
        <w:jc w:val="both"/>
        <w:rPr>
          <w:rFonts w:ascii="Verdana" w:eastAsia="Verdana" w:hAnsi="Verdana"/>
          <w:sz w:val="20"/>
          <w:szCs w:val="20"/>
        </w:rPr>
      </w:pPr>
      <w:r w:rsidRPr="008F6AAB">
        <w:rPr>
          <w:rFonts w:ascii="Verdana" w:eastAsia="Verdana" w:hAnsi="Verdana"/>
          <w:b/>
          <w:sz w:val="20"/>
          <w:szCs w:val="20"/>
        </w:rPr>
        <w:t>Ograniczenie przetwarzania</w:t>
      </w:r>
      <w:r w:rsidRPr="008F6AAB">
        <w:rPr>
          <w:rFonts w:ascii="Verdana" w:eastAsia="Verdana" w:hAnsi="Verdana"/>
          <w:sz w:val="20"/>
          <w:szCs w:val="20"/>
        </w:rPr>
        <w:t xml:space="preserve"> - oznaczenie przechowywanych danych osobowych w celu ograniczenia ich przyszłego przetwarzania.</w:t>
      </w:r>
    </w:p>
    <w:p w:rsidR="008F6AAB" w:rsidRDefault="008F6AAB" w:rsidP="008F6AAB">
      <w:pPr>
        <w:jc w:val="both"/>
        <w:rPr>
          <w:rFonts w:ascii="Verdana" w:hAnsi="Verdana"/>
          <w:sz w:val="20"/>
          <w:szCs w:val="20"/>
        </w:rPr>
      </w:pPr>
      <w:r w:rsidRPr="008F6AAB">
        <w:rPr>
          <w:rStyle w:val="Teksttreci2Pogrubienie"/>
        </w:rPr>
        <w:t xml:space="preserve">Podwykonawca, Dostawca - </w:t>
      </w:r>
      <w:r w:rsidRPr="008F6AAB">
        <w:rPr>
          <w:rFonts w:ascii="Verdana" w:hAnsi="Verdana"/>
          <w:sz w:val="20"/>
          <w:szCs w:val="20"/>
        </w:rPr>
        <w:t>firmy zewnętrzne wykorzystywane w procesach.</w:t>
      </w:r>
    </w:p>
    <w:p w:rsidR="008F6AAB" w:rsidRPr="008F6AAB" w:rsidRDefault="008F6AAB" w:rsidP="008F6AAB">
      <w:pPr>
        <w:jc w:val="both"/>
        <w:rPr>
          <w:rFonts w:ascii="Verdana" w:eastAsia="Verdana" w:hAnsi="Verdana"/>
          <w:sz w:val="20"/>
          <w:szCs w:val="20"/>
        </w:rPr>
      </w:pPr>
      <w:r w:rsidRPr="008F6AAB">
        <w:rPr>
          <w:rFonts w:ascii="Verdana" w:eastAsia="Verdana" w:hAnsi="Verdana"/>
          <w:b/>
          <w:bCs/>
          <w:sz w:val="20"/>
          <w:szCs w:val="20"/>
        </w:rPr>
        <w:lastRenderedPageBreak/>
        <w:t>Aktywa</w:t>
      </w:r>
      <w:r w:rsidRPr="008F6AAB">
        <w:rPr>
          <w:rFonts w:ascii="Verdana" w:eastAsia="Verdana" w:hAnsi="Verdana"/>
          <w:sz w:val="20"/>
          <w:szCs w:val="20"/>
        </w:rPr>
        <w:t xml:space="preserve"> - wszystko, co ma wartość dla organizacji</w:t>
      </w:r>
    </w:p>
    <w:p w:rsidR="008F6AAB" w:rsidRPr="008F6AAB" w:rsidRDefault="008F6AAB" w:rsidP="008F6AAB">
      <w:pPr>
        <w:jc w:val="both"/>
        <w:rPr>
          <w:rFonts w:ascii="Verdana" w:eastAsia="Verdana" w:hAnsi="Verdana"/>
          <w:sz w:val="20"/>
          <w:szCs w:val="20"/>
        </w:rPr>
      </w:pPr>
      <w:r w:rsidRPr="008F6AAB">
        <w:rPr>
          <w:rFonts w:ascii="Verdana" w:eastAsia="Verdana" w:hAnsi="Verdana"/>
          <w:b/>
          <w:bCs/>
          <w:sz w:val="20"/>
          <w:szCs w:val="20"/>
        </w:rPr>
        <w:t xml:space="preserve">Bezpieczeństwo informacji </w:t>
      </w:r>
      <w:r w:rsidRPr="008F6AAB">
        <w:rPr>
          <w:rFonts w:ascii="Verdana" w:eastAsia="Verdana" w:hAnsi="Verdana"/>
          <w:sz w:val="20"/>
          <w:szCs w:val="20"/>
        </w:rPr>
        <w:t xml:space="preserve">- zachowanie poufności, integralności i dostępności informacji (dodatkowo: autentyczność, </w:t>
      </w:r>
      <w:proofErr w:type="spellStart"/>
      <w:r w:rsidRPr="008F6AAB">
        <w:rPr>
          <w:rFonts w:ascii="Verdana" w:eastAsia="Verdana" w:hAnsi="Verdana"/>
          <w:sz w:val="20"/>
          <w:szCs w:val="20"/>
        </w:rPr>
        <w:t>rozliczalność</w:t>
      </w:r>
      <w:proofErr w:type="spellEnd"/>
      <w:r w:rsidRPr="008F6AAB">
        <w:rPr>
          <w:rFonts w:ascii="Verdana" w:eastAsia="Verdana" w:hAnsi="Verdana"/>
          <w:sz w:val="20"/>
          <w:szCs w:val="20"/>
        </w:rPr>
        <w:t>, niezaprzeczalność i niezawodność)</w:t>
      </w:r>
    </w:p>
    <w:p w:rsidR="008F6AAB" w:rsidRPr="008F6AAB" w:rsidRDefault="008F6AAB" w:rsidP="008F6AAB">
      <w:pPr>
        <w:jc w:val="both"/>
        <w:rPr>
          <w:rFonts w:ascii="Verdana" w:eastAsia="Verdana" w:hAnsi="Verdana"/>
          <w:sz w:val="20"/>
          <w:szCs w:val="20"/>
        </w:rPr>
      </w:pPr>
      <w:r w:rsidRPr="008F6AAB">
        <w:rPr>
          <w:rFonts w:ascii="Verdana" w:eastAsia="Verdana" w:hAnsi="Verdana"/>
          <w:b/>
          <w:bCs/>
          <w:sz w:val="20"/>
          <w:szCs w:val="20"/>
        </w:rPr>
        <w:t>Poufność</w:t>
      </w:r>
      <w:r w:rsidRPr="008F6AAB">
        <w:rPr>
          <w:rFonts w:ascii="Verdana" w:eastAsia="Verdana" w:hAnsi="Verdana"/>
          <w:sz w:val="20"/>
          <w:szCs w:val="20"/>
        </w:rPr>
        <w:t xml:space="preserve"> – zapewnienie, że informacja jest dostępna jedynie osobom upoważnionym</w:t>
      </w:r>
    </w:p>
    <w:p w:rsidR="008F6AAB" w:rsidRPr="008F6AAB" w:rsidRDefault="008F6AAB" w:rsidP="008F6AAB">
      <w:pPr>
        <w:jc w:val="both"/>
        <w:rPr>
          <w:rFonts w:ascii="Verdana" w:eastAsia="Verdana" w:hAnsi="Verdana"/>
          <w:sz w:val="20"/>
          <w:szCs w:val="20"/>
        </w:rPr>
      </w:pPr>
      <w:r w:rsidRPr="008F6AAB">
        <w:rPr>
          <w:rFonts w:ascii="Verdana" w:eastAsia="Verdana" w:hAnsi="Verdana"/>
          <w:b/>
          <w:bCs/>
          <w:sz w:val="20"/>
          <w:szCs w:val="20"/>
        </w:rPr>
        <w:t xml:space="preserve">Integralność </w:t>
      </w:r>
      <w:r w:rsidRPr="008F6AAB">
        <w:rPr>
          <w:rFonts w:ascii="Verdana" w:eastAsia="Verdana" w:hAnsi="Verdana"/>
          <w:sz w:val="20"/>
          <w:szCs w:val="20"/>
        </w:rPr>
        <w:t>–</w:t>
      </w:r>
      <w:r w:rsidRPr="008F6AAB">
        <w:rPr>
          <w:rFonts w:ascii="Verdana" w:eastAsia="Verdana" w:hAnsi="Verdana"/>
          <w:b/>
          <w:bCs/>
          <w:sz w:val="20"/>
          <w:szCs w:val="20"/>
        </w:rPr>
        <w:t xml:space="preserve"> </w:t>
      </w:r>
      <w:r w:rsidRPr="008F6AAB">
        <w:rPr>
          <w:rFonts w:ascii="Verdana" w:eastAsia="Verdana" w:hAnsi="Verdana"/>
          <w:sz w:val="20"/>
          <w:szCs w:val="20"/>
        </w:rPr>
        <w:t>zapewnienie dokładności i kompletności informacji oraz metod przetwarzania</w:t>
      </w:r>
    </w:p>
    <w:p w:rsidR="008F6AAB" w:rsidRPr="008F6AAB" w:rsidRDefault="008F6AAB" w:rsidP="008F6AAB">
      <w:pPr>
        <w:jc w:val="both"/>
        <w:rPr>
          <w:rFonts w:ascii="Verdana" w:eastAsia="Verdana" w:hAnsi="Verdana"/>
          <w:sz w:val="20"/>
          <w:szCs w:val="20"/>
        </w:rPr>
      </w:pPr>
      <w:r w:rsidRPr="008F6AAB">
        <w:rPr>
          <w:rFonts w:ascii="Verdana" w:eastAsia="Verdana" w:hAnsi="Verdana"/>
          <w:b/>
          <w:bCs/>
          <w:sz w:val="20"/>
          <w:szCs w:val="20"/>
        </w:rPr>
        <w:t>Dostępność</w:t>
      </w:r>
      <w:r w:rsidRPr="008F6AAB">
        <w:rPr>
          <w:rFonts w:ascii="Verdana" w:eastAsia="Verdana" w:hAnsi="Verdana"/>
          <w:sz w:val="20"/>
          <w:szCs w:val="20"/>
        </w:rPr>
        <w:t xml:space="preserve"> - zapewnienie ze osoby upoważnione mają dostęp do informacji i związanych z nią aktywów wtedy gdy jest to potrzebne</w:t>
      </w:r>
    </w:p>
    <w:p w:rsidR="008F6AAB" w:rsidRPr="008F6AAB" w:rsidRDefault="008F6AAB" w:rsidP="008F6AAB">
      <w:pPr>
        <w:jc w:val="both"/>
        <w:rPr>
          <w:rFonts w:ascii="Verdana" w:eastAsia="Verdana" w:hAnsi="Verdana"/>
          <w:sz w:val="20"/>
          <w:szCs w:val="20"/>
        </w:rPr>
      </w:pPr>
      <w:r w:rsidRPr="008F6AAB">
        <w:rPr>
          <w:rFonts w:ascii="Verdana" w:eastAsia="Verdana" w:hAnsi="Verdana"/>
          <w:b/>
          <w:bCs/>
          <w:sz w:val="20"/>
          <w:szCs w:val="20"/>
        </w:rPr>
        <w:t xml:space="preserve">Zdarzenie związane z bezpieczeństwem informacji </w:t>
      </w:r>
      <w:r w:rsidRPr="008F6AAB">
        <w:rPr>
          <w:rFonts w:ascii="Verdana" w:eastAsia="Verdana" w:hAnsi="Verdana"/>
          <w:sz w:val="20"/>
          <w:szCs w:val="20"/>
        </w:rPr>
        <w:t>- zdarzenie związane z bezpieczeństwem informacji jest określonym stanem systemu, usługi lub sieci, który wskazuje-na możliwe naruszenie polityki bezpieczeństwa informacji, błąd zabezpieczenia lub nieznaną dotychczas sytuację, która może być związana z bezpieczeństwem</w:t>
      </w:r>
    </w:p>
    <w:p w:rsidR="008F6AAB" w:rsidRPr="008F6AAB" w:rsidRDefault="008F6AAB" w:rsidP="008F6AAB">
      <w:pPr>
        <w:jc w:val="both"/>
        <w:rPr>
          <w:rFonts w:ascii="Verdana" w:eastAsia="Verdana" w:hAnsi="Verdana"/>
          <w:sz w:val="20"/>
          <w:szCs w:val="20"/>
        </w:rPr>
      </w:pPr>
      <w:r w:rsidRPr="008F6AAB">
        <w:rPr>
          <w:rFonts w:ascii="Verdana" w:eastAsia="Verdana" w:hAnsi="Verdana"/>
          <w:b/>
          <w:bCs/>
          <w:sz w:val="20"/>
          <w:szCs w:val="20"/>
        </w:rPr>
        <w:t xml:space="preserve">Incydent związany z bezpieczeństwem informacji </w:t>
      </w:r>
      <w:r w:rsidRPr="008F6AAB">
        <w:rPr>
          <w:rFonts w:ascii="Verdana" w:eastAsia="Verdana" w:hAnsi="Verdana"/>
          <w:sz w:val="20"/>
          <w:szCs w:val="20"/>
        </w:rPr>
        <w:t>- incydent związany z bezpieczeństwem informacji jest to pojedyncze zdarzenie lub seria niepożądanych lub niespodziewanych zdarzeń związanych z bezpieczeństwem informacji, które stwarzają znaczne prawdopodobieństwo zakłócenia działań biznesowych i zagrażają bezpieczeństwu informacji</w:t>
      </w:r>
    </w:p>
    <w:p w:rsidR="008F6AAB" w:rsidRPr="008F6AAB" w:rsidRDefault="008F6AAB" w:rsidP="00393A71">
      <w:pPr>
        <w:rPr>
          <w:rFonts w:ascii="Verdana" w:eastAsia="Verdana" w:hAnsi="Verdana"/>
          <w:sz w:val="20"/>
          <w:szCs w:val="20"/>
        </w:rPr>
      </w:pPr>
    </w:p>
    <w:p w:rsidR="00F42BE9" w:rsidRDefault="003D5FBC">
      <w:pPr>
        <w:pStyle w:val="Nagwek1"/>
        <w:numPr>
          <w:ilvl w:val="0"/>
          <w:numId w:val="1"/>
        </w:numPr>
        <w:jc w:val="both"/>
        <w:rPr>
          <w:rFonts w:ascii="Verdana" w:eastAsia="Verdana" w:hAnsi="Verdana" w:cs="Verdana"/>
          <w:sz w:val="20"/>
          <w:szCs w:val="20"/>
        </w:rPr>
      </w:pPr>
      <w:bookmarkStart w:id="3" w:name="_Toc511680686"/>
      <w:r>
        <w:rPr>
          <w:rFonts w:ascii="Verdana" w:eastAsia="Verdana" w:hAnsi="Verdana" w:cs="Verdana"/>
          <w:sz w:val="20"/>
          <w:szCs w:val="20"/>
        </w:rPr>
        <w:t>Zakres SZBI</w:t>
      </w:r>
      <w:bookmarkEnd w:id="3"/>
    </w:p>
    <w:p w:rsidR="003F4870" w:rsidRDefault="003F4870" w:rsidP="003F4870">
      <w:pPr>
        <w:numPr>
          <w:ilvl w:val="1"/>
          <w:numId w:val="1"/>
        </w:numPr>
        <w:jc w:val="both"/>
        <w:rPr>
          <w:rFonts w:ascii="Verdana" w:eastAsia="Verdana" w:hAnsi="Verdana" w:cs="Verdana"/>
          <w:sz w:val="20"/>
          <w:szCs w:val="20"/>
        </w:rPr>
      </w:pPr>
      <w:r>
        <w:rPr>
          <w:rFonts w:ascii="Verdana" w:eastAsia="Verdana" w:hAnsi="Verdana" w:cs="Verdana"/>
          <w:sz w:val="20"/>
          <w:szCs w:val="20"/>
        </w:rPr>
        <w:t xml:space="preserve">Systemem jest objęta firma  ETISOFT KRAKÓW s.c., </w:t>
      </w:r>
    </w:p>
    <w:p w:rsidR="00F42BE9" w:rsidRDefault="003F4870" w:rsidP="003F4870">
      <w:pPr>
        <w:ind w:left="792"/>
        <w:jc w:val="both"/>
        <w:rPr>
          <w:rFonts w:ascii="Verdana" w:eastAsia="Verdana" w:hAnsi="Verdana" w:cs="Verdana"/>
          <w:sz w:val="20"/>
          <w:szCs w:val="20"/>
        </w:rPr>
      </w:pPr>
      <w:r w:rsidRPr="003F4870">
        <w:rPr>
          <w:rFonts w:ascii="Verdana" w:eastAsia="Verdana" w:hAnsi="Verdana" w:cs="Verdana"/>
          <w:sz w:val="20"/>
          <w:szCs w:val="20"/>
        </w:rPr>
        <w:t xml:space="preserve">ul. </w:t>
      </w:r>
      <w:proofErr w:type="spellStart"/>
      <w:r w:rsidRPr="003F4870">
        <w:rPr>
          <w:rFonts w:ascii="Verdana" w:eastAsia="Verdana" w:hAnsi="Verdana" w:cs="Verdana"/>
          <w:sz w:val="20"/>
          <w:szCs w:val="20"/>
        </w:rPr>
        <w:t>Rydlówka</w:t>
      </w:r>
      <w:proofErr w:type="spellEnd"/>
      <w:r w:rsidRPr="003F4870">
        <w:rPr>
          <w:rFonts w:ascii="Verdana" w:eastAsia="Verdana" w:hAnsi="Verdana" w:cs="Verdana"/>
          <w:sz w:val="20"/>
          <w:szCs w:val="20"/>
        </w:rPr>
        <w:t xml:space="preserve"> 20</w:t>
      </w:r>
      <w:r>
        <w:rPr>
          <w:rFonts w:ascii="Verdana" w:eastAsia="Verdana" w:hAnsi="Verdana" w:cs="Verdana"/>
          <w:sz w:val="20"/>
          <w:szCs w:val="20"/>
        </w:rPr>
        <w:t xml:space="preserve">, 30-363 </w:t>
      </w:r>
      <w:r w:rsidRPr="003F4870">
        <w:rPr>
          <w:rFonts w:ascii="Verdana" w:eastAsia="Verdana" w:hAnsi="Verdana" w:cs="Verdana"/>
          <w:sz w:val="20"/>
          <w:szCs w:val="20"/>
        </w:rPr>
        <w:t>Krakó</w:t>
      </w:r>
      <w:r>
        <w:rPr>
          <w:rFonts w:ascii="Verdana" w:eastAsia="Verdana" w:hAnsi="Verdana" w:cs="Verdana"/>
          <w:sz w:val="20"/>
          <w:szCs w:val="20"/>
        </w:rPr>
        <w:t>w.</w:t>
      </w:r>
    </w:p>
    <w:p w:rsidR="00F42BE9" w:rsidRDefault="00F42BE9">
      <w:pPr>
        <w:ind w:left="720"/>
        <w:jc w:val="both"/>
        <w:rPr>
          <w:rFonts w:ascii="Verdana" w:eastAsia="Verdana" w:hAnsi="Verdana" w:cs="Verdana"/>
          <w:sz w:val="20"/>
          <w:szCs w:val="20"/>
        </w:rPr>
      </w:pPr>
      <w:bookmarkStart w:id="4" w:name="_qtnrld2ie2d2" w:colFirst="0" w:colLast="0"/>
      <w:bookmarkEnd w:id="4"/>
    </w:p>
    <w:p w:rsidR="00F42BE9" w:rsidRDefault="003D5FBC">
      <w:pPr>
        <w:numPr>
          <w:ilvl w:val="1"/>
          <w:numId w:val="1"/>
        </w:numPr>
        <w:jc w:val="both"/>
        <w:rPr>
          <w:rFonts w:ascii="Verdana" w:eastAsia="Verdana" w:hAnsi="Verdana" w:cs="Verdana"/>
          <w:sz w:val="20"/>
          <w:szCs w:val="20"/>
        </w:rPr>
      </w:pPr>
      <w:r>
        <w:rPr>
          <w:rFonts w:ascii="Verdana" w:eastAsia="Verdana" w:hAnsi="Verdana" w:cs="Verdana"/>
          <w:sz w:val="20"/>
          <w:szCs w:val="20"/>
        </w:rPr>
        <w:t>Systemowi podlegają:</w:t>
      </w:r>
    </w:p>
    <w:p w:rsidR="00F42BE9" w:rsidRDefault="00893973">
      <w:pPr>
        <w:numPr>
          <w:ilvl w:val="2"/>
          <w:numId w:val="1"/>
        </w:numPr>
        <w:jc w:val="both"/>
        <w:rPr>
          <w:rFonts w:ascii="Verdana" w:eastAsia="Verdana" w:hAnsi="Verdana" w:cs="Verdana"/>
          <w:sz w:val="20"/>
          <w:szCs w:val="20"/>
        </w:rPr>
      </w:pPr>
      <w:r>
        <w:rPr>
          <w:rFonts w:ascii="Verdana" w:eastAsia="Verdana" w:hAnsi="Verdana" w:cs="Verdana"/>
          <w:sz w:val="20"/>
          <w:szCs w:val="20"/>
        </w:rPr>
        <w:t xml:space="preserve">Właściciele </w:t>
      </w:r>
      <w:r w:rsidR="003D5FBC">
        <w:rPr>
          <w:rFonts w:ascii="Verdana" w:eastAsia="Verdana" w:hAnsi="Verdana" w:cs="Verdana"/>
          <w:sz w:val="20"/>
          <w:szCs w:val="20"/>
        </w:rPr>
        <w:t>Firmy</w:t>
      </w:r>
    </w:p>
    <w:p w:rsidR="00F42BE9" w:rsidRDefault="003D5FBC">
      <w:pPr>
        <w:numPr>
          <w:ilvl w:val="2"/>
          <w:numId w:val="1"/>
        </w:numPr>
        <w:jc w:val="both"/>
        <w:rPr>
          <w:rFonts w:ascii="Verdana" w:eastAsia="Verdana" w:hAnsi="Verdana" w:cs="Verdana"/>
          <w:sz w:val="20"/>
          <w:szCs w:val="20"/>
        </w:rPr>
      </w:pPr>
      <w:r>
        <w:rPr>
          <w:rFonts w:ascii="Verdana" w:eastAsia="Verdana" w:hAnsi="Verdana" w:cs="Verdana"/>
          <w:sz w:val="20"/>
          <w:szCs w:val="20"/>
        </w:rPr>
        <w:t>Personel</w:t>
      </w:r>
    </w:p>
    <w:p w:rsidR="00F42BE9" w:rsidRDefault="003D5FBC">
      <w:pPr>
        <w:numPr>
          <w:ilvl w:val="2"/>
          <w:numId w:val="1"/>
        </w:numPr>
        <w:jc w:val="both"/>
        <w:rPr>
          <w:rFonts w:ascii="Verdana" w:eastAsia="Verdana" w:hAnsi="Verdana" w:cs="Verdana"/>
          <w:sz w:val="20"/>
          <w:szCs w:val="20"/>
        </w:rPr>
      </w:pPr>
      <w:r>
        <w:rPr>
          <w:rFonts w:ascii="Verdana" w:eastAsia="Verdana" w:hAnsi="Verdana" w:cs="Verdana"/>
          <w:sz w:val="20"/>
          <w:szCs w:val="20"/>
        </w:rPr>
        <w:t>Dostawcy (po podpisaniu umowy, zgodnie z wytycznymi zawartymi w umowie)</w:t>
      </w:r>
    </w:p>
    <w:p w:rsidR="00F42BE9" w:rsidRDefault="00F42BE9">
      <w:pPr>
        <w:ind w:left="792"/>
        <w:jc w:val="both"/>
        <w:rPr>
          <w:rFonts w:ascii="Verdana" w:eastAsia="Verdana" w:hAnsi="Verdana" w:cs="Verdana"/>
          <w:sz w:val="20"/>
          <w:szCs w:val="20"/>
        </w:rPr>
      </w:pPr>
    </w:p>
    <w:p w:rsidR="00F42BE9" w:rsidRDefault="003D5FBC">
      <w:pPr>
        <w:numPr>
          <w:ilvl w:val="1"/>
          <w:numId w:val="1"/>
        </w:numPr>
        <w:jc w:val="both"/>
        <w:rPr>
          <w:rFonts w:ascii="Verdana" w:eastAsia="Verdana" w:hAnsi="Verdana" w:cs="Verdana"/>
          <w:sz w:val="20"/>
          <w:szCs w:val="20"/>
        </w:rPr>
      </w:pPr>
      <w:r>
        <w:rPr>
          <w:rFonts w:ascii="Verdana" w:eastAsia="Verdana" w:hAnsi="Verdana" w:cs="Verdana"/>
          <w:sz w:val="20"/>
          <w:szCs w:val="20"/>
        </w:rPr>
        <w:t>Celem funkcjonowania systemu jest zabezpieczenie aktywów w postaci:</w:t>
      </w:r>
    </w:p>
    <w:p w:rsidR="00F42BE9" w:rsidRDefault="003D5FBC">
      <w:pPr>
        <w:numPr>
          <w:ilvl w:val="2"/>
          <w:numId w:val="1"/>
        </w:numPr>
        <w:jc w:val="both"/>
        <w:rPr>
          <w:rFonts w:ascii="Verdana" w:eastAsia="Verdana" w:hAnsi="Verdana" w:cs="Verdana"/>
          <w:sz w:val="20"/>
          <w:szCs w:val="20"/>
        </w:rPr>
      </w:pPr>
      <w:r>
        <w:rPr>
          <w:rFonts w:ascii="Verdana" w:eastAsia="Verdana" w:hAnsi="Verdana" w:cs="Verdana"/>
          <w:sz w:val="20"/>
          <w:szCs w:val="20"/>
        </w:rPr>
        <w:t>Danych osobowych personelu</w:t>
      </w:r>
    </w:p>
    <w:p w:rsidR="00F42BE9" w:rsidRDefault="003D5FBC">
      <w:pPr>
        <w:numPr>
          <w:ilvl w:val="2"/>
          <w:numId w:val="1"/>
        </w:numPr>
        <w:jc w:val="both"/>
        <w:rPr>
          <w:rFonts w:ascii="Verdana" w:eastAsia="Verdana" w:hAnsi="Verdana" w:cs="Verdana"/>
          <w:sz w:val="20"/>
          <w:szCs w:val="20"/>
        </w:rPr>
      </w:pPr>
      <w:r>
        <w:rPr>
          <w:rFonts w:ascii="Verdana" w:eastAsia="Verdana" w:hAnsi="Verdana" w:cs="Verdana"/>
          <w:sz w:val="20"/>
          <w:szCs w:val="20"/>
        </w:rPr>
        <w:t>Danych osobowych klientów</w:t>
      </w:r>
    </w:p>
    <w:p w:rsidR="00F42BE9" w:rsidRDefault="003D5FBC">
      <w:pPr>
        <w:numPr>
          <w:ilvl w:val="2"/>
          <w:numId w:val="1"/>
        </w:numPr>
        <w:jc w:val="both"/>
        <w:rPr>
          <w:rFonts w:ascii="Verdana" w:eastAsia="Verdana" w:hAnsi="Verdana" w:cs="Verdana"/>
          <w:sz w:val="20"/>
          <w:szCs w:val="20"/>
        </w:rPr>
      </w:pPr>
      <w:r>
        <w:rPr>
          <w:rFonts w:ascii="Verdana" w:eastAsia="Verdana" w:hAnsi="Verdana" w:cs="Verdana"/>
          <w:sz w:val="20"/>
          <w:szCs w:val="20"/>
        </w:rPr>
        <w:t>Danych osobowych osób trzecich, które firma przetwarza</w:t>
      </w:r>
    </w:p>
    <w:p w:rsidR="00F42BE9" w:rsidRDefault="00F42BE9">
      <w:pPr>
        <w:ind w:left="720"/>
        <w:jc w:val="both"/>
        <w:rPr>
          <w:rFonts w:ascii="Verdana" w:eastAsia="Verdana" w:hAnsi="Verdana" w:cs="Verdana"/>
          <w:sz w:val="20"/>
          <w:szCs w:val="20"/>
        </w:rPr>
      </w:pPr>
    </w:p>
    <w:p w:rsidR="00F42BE9" w:rsidRDefault="003D5FBC">
      <w:pPr>
        <w:numPr>
          <w:ilvl w:val="1"/>
          <w:numId w:val="1"/>
        </w:numPr>
        <w:jc w:val="both"/>
        <w:rPr>
          <w:rFonts w:ascii="Verdana" w:eastAsia="Verdana" w:hAnsi="Verdana" w:cs="Verdana"/>
          <w:sz w:val="20"/>
          <w:szCs w:val="20"/>
        </w:rPr>
      </w:pPr>
      <w:r>
        <w:rPr>
          <w:rFonts w:ascii="Verdana" w:eastAsia="Verdana" w:hAnsi="Verdana" w:cs="Verdana"/>
          <w:sz w:val="20"/>
          <w:szCs w:val="20"/>
        </w:rPr>
        <w:t xml:space="preserve">Za określanie zakresu działalności Firmy objętego systemem bezpieczeństwa danych osobowych odpowiada: </w:t>
      </w:r>
      <w:r w:rsidR="00893973">
        <w:rPr>
          <w:rFonts w:ascii="Verdana" w:eastAsia="Verdana" w:hAnsi="Verdana" w:cs="Verdana"/>
          <w:sz w:val="20"/>
          <w:szCs w:val="20"/>
        </w:rPr>
        <w:t>Właściciel/Koordynator ds. bezpieczeństwa</w:t>
      </w:r>
    </w:p>
    <w:p w:rsidR="00F42BE9" w:rsidRDefault="00F42BE9">
      <w:pPr>
        <w:jc w:val="both"/>
        <w:rPr>
          <w:rFonts w:ascii="Verdana" w:eastAsia="Verdana" w:hAnsi="Verdana" w:cs="Verdana"/>
          <w:sz w:val="20"/>
          <w:szCs w:val="20"/>
        </w:rPr>
      </w:pPr>
    </w:p>
    <w:p w:rsidR="003F4870" w:rsidRDefault="003F4870">
      <w:pPr>
        <w:rPr>
          <w:rFonts w:ascii="Verdana" w:eastAsia="Verdana" w:hAnsi="Verdana" w:cs="Verdana"/>
          <w:sz w:val="20"/>
          <w:szCs w:val="20"/>
        </w:rPr>
      </w:pPr>
      <w:r>
        <w:rPr>
          <w:rFonts w:ascii="Verdana" w:eastAsia="Verdana" w:hAnsi="Verdana" w:cs="Verdana"/>
          <w:sz w:val="20"/>
          <w:szCs w:val="20"/>
        </w:rPr>
        <w:br w:type="page"/>
      </w:r>
    </w:p>
    <w:p w:rsidR="003F4870" w:rsidRDefault="003F4870" w:rsidP="003F4870">
      <w:pPr>
        <w:pStyle w:val="Nagwek1"/>
        <w:numPr>
          <w:ilvl w:val="0"/>
          <w:numId w:val="1"/>
        </w:numPr>
        <w:jc w:val="both"/>
        <w:rPr>
          <w:rFonts w:ascii="Verdana" w:eastAsia="Verdana" w:hAnsi="Verdana" w:cs="Verdana"/>
          <w:sz w:val="20"/>
          <w:szCs w:val="20"/>
        </w:rPr>
      </w:pPr>
      <w:bookmarkStart w:id="5" w:name="_Toc406146967"/>
      <w:bookmarkStart w:id="6" w:name="_Toc511680687"/>
      <w:r w:rsidRPr="003F4870">
        <w:rPr>
          <w:rFonts w:ascii="Verdana" w:eastAsia="Verdana" w:hAnsi="Verdana" w:cs="Verdana"/>
          <w:sz w:val="20"/>
          <w:szCs w:val="20"/>
        </w:rPr>
        <w:lastRenderedPageBreak/>
        <w:t>Zasady ogólne</w:t>
      </w:r>
      <w:bookmarkEnd w:id="5"/>
      <w:bookmarkEnd w:id="6"/>
    </w:p>
    <w:p w:rsidR="008F6AAB" w:rsidRPr="008F6AAB" w:rsidRDefault="008F6AAB" w:rsidP="008F6AAB">
      <w:pPr>
        <w:rPr>
          <w:rFonts w:eastAsia="Verdana"/>
        </w:rPr>
      </w:pPr>
    </w:p>
    <w:p w:rsidR="003F4870" w:rsidRPr="003F4870" w:rsidRDefault="003F4870" w:rsidP="003F4870">
      <w:pPr>
        <w:pStyle w:val="cdzTekst"/>
        <w:spacing w:after="0"/>
        <w:rPr>
          <w:rFonts w:ascii="Verdana" w:hAnsi="Verdana"/>
          <w:sz w:val="20"/>
          <w:szCs w:val="20"/>
        </w:rPr>
      </w:pPr>
      <w:r w:rsidRPr="003F4870">
        <w:rPr>
          <w:rFonts w:ascii="Verdana" w:hAnsi="Verdana"/>
          <w:sz w:val="20"/>
          <w:szCs w:val="20"/>
        </w:rPr>
        <w:t xml:space="preserve">Każdy pracownik powinien być zapoznany z regułami oraz z kompletnymi i aktualnymi procedurami ochrony informacji w swojej jednostce organizacyjnej. Poniższe uniwersalne zasady są podstawą realizacji polityki </w:t>
      </w:r>
      <w:r>
        <w:rPr>
          <w:rFonts w:ascii="Verdana" w:hAnsi="Verdana"/>
          <w:sz w:val="20"/>
          <w:szCs w:val="20"/>
        </w:rPr>
        <w:t>jakości w zakresie bezpieczeństwa informacji i ochrony danych osobowych i wspierają przyjęte procedury bezpieczeństwa</w:t>
      </w:r>
      <w:r w:rsidRPr="003F4870">
        <w:rPr>
          <w:rFonts w:ascii="Verdana" w:hAnsi="Verdana"/>
          <w:sz w:val="20"/>
          <w:szCs w:val="20"/>
        </w:rPr>
        <w:t>:</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uprawnionego dostępu</w:t>
      </w:r>
      <w:r w:rsidRPr="003F4870">
        <w:rPr>
          <w:rStyle w:val="Wyrnienie"/>
          <w:rFonts w:ascii="Verdana" w:hAnsi="Verdana"/>
          <w:b w:val="0"/>
          <w:bCs/>
          <w:sz w:val="20"/>
          <w:szCs w:val="20"/>
        </w:rPr>
        <w:t xml:space="preserve">. </w:t>
      </w:r>
      <w:r w:rsidRPr="003F4870">
        <w:rPr>
          <w:rFonts w:ascii="Verdana" w:hAnsi="Verdana"/>
          <w:sz w:val="20"/>
          <w:szCs w:val="20"/>
        </w:rPr>
        <w:t>Każdy pracownik przeszedł szkolenie z zasad ochrony informacji</w:t>
      </w:r>
      <w:r>
        <w:rPr>
          <w:rFonts w:ascii="Verdana" w:hAnsi="Verdana"/>
          <w:sz w:val="20"/>
          <w:szCs w:val="20"/>
        </w:rPr>
        <w:t xml:space="preserve"> i danych osobowych</w:t>
      </w:r>
      <w:r w:rsidRPr="003F4870">
        <w:rPr>
          <w:rFonts w:ascii="Verdana" w:hAnsi="Verdana"/>
          <w:sz w:val="20"/>
          <w:szCs w:val="20"/>
        </w:rPr>
        <w:t>, spełnia kryteria dopuszczenia do informacji i podpisał stosowne oświadczenie o zachowaniu poufności.</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przywilejów koniecznych</w:t>
      </w:r>
      <w:r w:rsidRPr="003F4870">
        <w:rPr>
          <w:rStyle w:val="Wyrnienie"/>
          <w:rFonts w:ascii="Verdana" w:hAnsi="Verdana"/>
          <w:b w:val="0"/>
          <w:bCs/>
          <w:sz w:val="20"/>
          <w:szCs w:val="20"/>
        </w:rPr>
        <w:t xml:space="preserve">. </w:t>
      </w:r>
      <w:r w:rsidRPr="003F4870">
        <w:rPr>
          <w:rFonts w:ascii="Verdana" w:hAnsi="Verdana"/>
          <w:sz w:val="20"/>
          <w:szCs w:val="20"/>
        </w:rPr>
        <w:t>Każdy pracownik posiada prawa dostępu do informacji, ograniczone wyłącznie do tych, które są konieczne do wykonywania powierzonych mu zadań.</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wiedzy koniecznej</w:t>
      </w:r>
      <w:r w:rsidRPr="003F4870">
        <w:rPr>
          <w:rStyle w:val="Wyrnienie"/>
          <w:rFonts w:ascii="Verdana" w:hAnsi="Verdana"/>
          <w:b w:val="0"/>
          <w:bCs/>
          <w:sz w:val="20"/>
          <w:szCs w:val="20"/>
        </w:rPr>
        <w:t>.</w:t>
      </w:r>
      <w:r w:rsidRPr="003F4870">
        <w:rPr>
          <w:rFonts w:ascii="Verdana" w:hAnsi="Verdana"/>
          <w:sz w:val="20"/>
          <w:szCs w:val="20"/>
        </w:rPr>
        <w:t xml:space="preserve"> Każdy pracownik posiada wiedzę o systemie, do którego ma dostęp, ograniczoną wyłącznie do zagadnień, które są konieczne do realizacji powierzonych mu zadań.</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usług koniecznych</w:t>
      </w:r>
      <w:r w:rsidRPr="003F4870">
        <w:rPr>
          <w:rStyle w:val="Wyrnienie"/>
          <w:rFonts w:ascii="Verdana" w:hAnsi="Verdana"/>
          <w:b w:val="0"/>
          <w:bCs/>
          <w:sz w:val="20"/>
          <w:szCs w:val="20"/>
        </w:rPr>
        <w:t>.</w:t>
      </w:r>
      <w:r w:rsidRPr="003F4870">
        <w:rPr>
          <w:rFonts w:ascii="Verdana" w:hAnsi="Verdana"/>
          <w:sz w:val="20"/>
          <w:szCs w:val="20"/>
        </w:rPr>
        <w:t xml:space="preserve"> Firma świadczy tylko takie usługi, jakich wymaga klient.</w:t>
      </w:r>
      <w:r w:rsidRPr="003F4870">
        <w:rPr>
          <w:rStyle w:val="Wyrnienie"/>
          <w:rFonts w:ascii="Verdana" w:hAnsi="Verdana"/>
          <w:b w:val="0"/>
          <w:bCs/>
          <w:sz w:val="20"/>
          <w:szCs w:val="20"/>
        </w:rPr>
        <w:t xml:space="preserve"> </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świadomości zbiorowej</w:t>
      </w:r>
      <w:r w:rsidRPr="003F4870">
        <w:rPr>
          <w:rStyle w:val="Wyrnienie"/>
          <w:rFonts w:ascii="Verdana" w:hAnsi="Verdana"/>
          <w:b w:val="0"/>
          <w:bCs/>
          <w:sz w:val="20"/>
          <w:szCs w:val="20"/>
        </w:rPr>
        <w:t>.</w:t>
      </w:r>
      <w:r w:rsidRPr="003F4870">
        <w:rPr>
          <w:rFonts w:ascii="Verdana" w:hAnsi="Verdana"/>
          <w:sz w:val="20"/>
          <w:szCs w:val="20"/>
        </w:rPr>
        <w:t xml:space="preserve"> Wszyscy pracownicy są świadomi konieczności ochrony zasobów informacyjnych </w:t>
      </w:r>
      <w:r>
        <w:rPr>
          <w:rFonts w:ascii="Verdana" w:hAnsi="Verdana"/>
          <w:sz w:val="20"/>
          <w:szCs w:val="20"/>
        </w:rPr>
        <w:t>Firmy i danych osobowych oraz</w:t>
      </w:r>
      <w:r w:rsidRPr="003F4870">
        <w:rPr>
          <w:rFonts w:ascii="Verdana" w:hAnsi="Verdana"/>
          <w:sz w:val="20"/>
          <w:szCs w:val="20"/>
        </w:rPr>
        <w:t xml:space="preserve"> aktywnie uczestniczą w tym procesie.</w:t>
      </w:r>
    </w:p>
    <w:p w:rsidR="003F4870" w:rsidRPr="003F4870" w:rsidRDefault="003F4870" w:rsidP="003F4870">
      <w:pPr>
        <w:pStyle w:val="cdzTekst"/>
        <w:numPr>
          <w:ilvl w:val="0"/>
          <w:numId w:val="2"/>
        </w:numPr>
        <w:spacing w:after="0"/>
        <w:rPr>
          <w:rFonts w:ascii="Verdana" w:hAnsi="Verdana"/>
          <w:sz w:val="20"/>
          <w:szCs w:val="20"/>
        </w:rPr>
      </w:pPr>
      <w:r w:rsidRPr="003F4870">
        <w:rPr>
          <w:rStyle w:val="Wyrnienie"/>
          <w:rFonts w:ascii="Verdana" w:hAnsi="Verdana"/>
          <w:sz w:val="20"/>
          <w:szCs w:val="20"/>
        </w:rPr>
        <w:t>Zasada indywidualnej odpowiedzialności</w:t>
      </w:r>
      <w:r w:rsidRPr="003F4870">
        <w:rPr>
          <w:rStyle w:val="Wyrnienie"/>
          <w:rFonts w:ascii="Verdana" w:hAnsi="Verdana"/>
          <w:b w:val="0"/>
          <w:bCs/>
          <w:sz w:val="20"/>
          <w:szCs w:val="20"/>
        </w:rPr>
        <w:t xml:space="preserve">. </w:t>
      </w:r>
      <w:r w:rsidRPr="003F4870">
        <w:rPr>
          <w:rFonts w:ascii="Verdana" w:hAnsi="Verdana"/>
          <w:sz w:val="20"/>
          <w:szCs w:val="20"/>
        </w:rPr>
        <w:t>Za bezpieczeństwo poszczególnych elementów odpowiadają konkretne osoby.</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obecności koniecznej</w:t>
      </w:r>
      <w:r w:rsidRPr="003F4870">
        <w:rPr>
          <w:rStyle w:val="Wyrnienie"/>
          <w:rFonts w:ascii="Verdana" w:hAnsi="Verdana"/>
          <w:b w:val="0"/>
          <w:bCs/>
          <w:sz w:val="20"/>
          <w:szCs w:val="20"/>
        </w:rPr>
        <w:t>.</w:t>
      </w:r>
      <w:r w:rsidRPr="003F4870">
        <w:rPr>
          <w:rFonts w:ascii="Verdana" w:hAnsi="Verdana"/>
          <w:sz w:val="20"/>
          <w:szCs w:val="20"/>
        </w:rPr>
        <w:t xml:space="preserve"> Prawo przebywania w określonych miejscach mają tylko osoby upoważnione.</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stałej gotowości</w:t>
      </w:r>
      <w:r w:rsidRPr="003F4870">
        <w:rPr>
          <w:rStyle w:val="Wyrnienie"/>
          <w:rFonts w:ascii="Verdana" w:hAnsi="Verdana"/>
          <w:b w:val="0"/>
          <w:bCs/>
          <w:sz w:val="20"/>
          <w:szCs w:val="20"/>
        </w:rPr>
        <w:t>.</w:t>
      </w:r>
      <w:r w:rsidRPr="003F4870">
        <w:rPr>
          <w:rFonts w:ascii="Verdana" w:hAnsi="Verdana"/>
          <w:sz w:val="20"/>
          <w:szCs w:val="20"/>
        </w:rPr>
        <w:t xml:space="preserve"> System jest przygotowany na wszelkie zagrożenia. Niedopuszczalne jest tymczasowe wyłączanie mechanizmów zabezpieczających.</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najsłabszego ogniwa</w:t>
      </w:r>
      <w:r w:rsidRPr="003F4870">
        <w:rPr>
          <w:rStyle w:val="Wyrnienie"/>
          <w:rFonts w:ascii="Verdana" w:hAnsi="Verdana"/>
          <w:b w:val="0"/>
          <w:bCs/>
          <w:sz w:val="20"/>
          <w:szCs w:val="20"/>
        </w:rPr>
        <w:t>.</w:t>
      </w:r>
      <w:r w:rsidRPr="003F4870">
        <w:rPr>
          <w:rFonts w:ascii="Verdana" w:hAnsi="Verdana"/>
          <w:sz w:val="20"/>
          <w:szCs w:val="20"/>
        </w:rPr>
        <w:t xml:space="preserve"> Poziom bezpieczeństwa wyznacza najsłabszy (najmniej zabezpieczony) element.</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kompletności</w:t>
      </w:r>
      <w:r w:rsidRPr="003F4870">
        <w:rPr>
          <w:rStyle w:val="Wyrnienie"/>
          <w:rFonts w:ascii="Verdana" w:hAnsi="Verdana"/>
          <w:b w:val="0"/>
          <w:bCs/>
          <w:sz w:val="20"/>
          <w:szCs w:val="20"/>
        </w:rPr>
        <w:t>.</w:t>
      </w:r>
      <w:r w:rsidRPr="003F4870">
        <w:rPr>
          <w:rFonts w:ascii="Verdana" w:hAnsi="Verdana"/>
          <w:sz w:val="20"/>
          <w:szCs w:val="20"/>
        </w:rPr>
        <w:t xml:space="preserve"> Skuteczne zabezpieczenie jest tylko wtedy, gdy stosuje się podejście kompleksowe, uwzględniające wszystkie stopnie i ogniwa ogólnie pojętego procesu przetwarzania informacji.</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ewolucji</w:t>
      </w:r>
      <w:r w:rsidRPr="003F4870">
        <w:rPr>
          <w:rStyle w:val="Wyrnienie"/>
          <w:rFonts w:ascii="Verdana" w:hAnsi="Verdana"/>
          <w:b w:val="0"/>
          <w:bCs/>
          <w:sz w:val="20"/>
          <w:szCs w:val="20"/>
        </w:rPr>
        <w:t>.</w:t>
      </w:r>
      <w:r w:rsidRPr="003F4870">
        <w:rPr>
          <w:rFonts w:ascii="Verdana" w:hAnsi="Verdana"/>
          <w:sz w:val="20"/>
          <w:szCs w:val="20"/>
        </w:rPr>
        <w:t xml:space="preserve"> Każdy system musi ciągle dostosowywać mechanizmy wewnętrzne do zmieniających się warunków zewnętrznych.</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Zasada odpowiedniości</w:t>
      </w:r>
      <w:r w:rsidRPr="003F4870">
        <w:rPr>
          <w:rStyle w:val="Wyrnienie"/>
          <w:rFonts w:ascii="Verdana" w:hAnsi="Verdana"/>
          <w:b w:val="0"/>
          <w:bCs/>
          <w:sz w:val="20"/>
          <w:szCs w:val="20"/>
        </w:rPr>
        <w:t>.</w:t>
      </w:r>
      <w:r w:rsidRPr="003F4870">
        <w:rPr>
          <w:rFonts w:ascii="Verdana" w:hAnsi="Verdana"/>
          <w:sz w:val="20"/>
          <w:szCs w:val="20"/>
        </w:rPr>
        <w:t xml:space="preserve"> Używane mechanizmy muszą być adekwatne do sytuacji.</w:t>
      </w:r>
    </w:p>
    <w:p w:rsidR="003F4870" w:rsidRPr="003F4870" w:rsidRDefault="003F4870" w:rsidP="003F4870">
      <w:pPr>
        <w:pStyle w:val="cdzTekst"/>
        <w:numPr>
          <w:ilvl w:val="0"/>
          <w:numId w:val="2"/>
        </w:numPr>
        <w:spacing w:after="0"/>
        <w:rPr>
          <w:rStyle w:val="Wyrnienie"/>
          <w:rFonts w:ascii="Verdana" w:hAnsi="Verdana"/>
          <w:b w:val="0"/>
          <w:bCs/>
          <w:sz w:val="20"/>
          <w:szCs w:val="20"/>
        </w:rPr>
      </w:pPr>
      <w:r w:rsidRPr="003F4870">
        <w:rPr>
          <w:rStyle w:val="Wyrnienie"/>
          <w:rFonts w:ascii="Verdana" w:hAnsi="Verdana"/>
          <w:sz w:val="20"/>
          <w:szCs w:val="20"/>
        </w:rPr>
        <w:t>Zasad</w:t>
      </w:r>
      <w:r>
        <w:rPr>
          <w:rStyle w:val="Wyrnienie"/>
          <w:rFonts w:ascii="Verdana" w:hAnsi="Verdana"/>
          <w:sz w:val="20"/>
          <w:szCs w:val="20"/>
        </w:rPr>
        <w:t>a</w:t>
      </w:r>
      <w:r w:rsidRPr="003F4870">
        <w:rPr>
          <w:rStyle w:val="Wyrnienie"/>
          <w:rFonts w:ascii="Verdana" w:hAnsi="Verdana"/>
          <w:sz w:val="20"/>
          <w:szCs w:val="20"/>
        </w:rPr>
        <w:t xml:space="preserve"> akceptowanej równowagi</w:t>
      </w:r>
      <w:r w:rsidRPr="003F4870">
        <w:rPr>
          <w:rStyle w:val="Wyrnienie"/>
          <w:rFonts w:ascii="Verdana" w:hAnsi="Verdana"/>
          <w:b w:val="0"/>
          <w:bCs/>
          <w:sz w:val="20"/>
          <w:szCs w:val="20"/>
        </w:rPr>
        <w:t>.</w:t>
      </w:r>
      <w:r w:rsidRPr="003F4870">
        <w:rPr>
          <w:rFonts w:ascii="Verdana" w:hAnsi="Verdana"/>
          <w:sz w:val="20"/>
          <w:szCs w:val="20"/>
        </w:rPr>
        <w:t xml:space="preserve"> Podejmowane środki zaradcze nie mogą przekraczać poziomu akceptacji.</w:t>
      </w:r>
    </w:p>
    <w:p w:rsidR="003F4870" w:rsidRPr="003F4870" w:rsidRDefault="003F4870" w:rsidP="003F4870">
      <w:pPr>
        <w:pStyle w:val="cdzTekst"/>
        <w:numPr>
          <w:ilvl w:val="0"/>
          <w:numId w:val="2"/>
        </w:numPr>
        <w:spacing w:after="0"/>
        <w:rPr>
          <w:rFonts w:ascii="Verdana" w:eastAsia="Gungsuh" w:hAnsi="Verdana"/>
          <w:sz w:val="20"/>
          <w:szCs w:val="20"/>
        </w:rPr>
      </w:pPr>
      <w:r w:rsidRPr="003F4870">
        <w:rPr>
          <w:rStyle w:val="Wyrnienie"/>
          <w:rFonts w:ascii="Verdana" w:hAnsi="Verdana"/>
          <w:sz w:val="20"/>
          <w:szCs w:val="20"/>
        </w:rPr>
        <w:t>Zasada świadomej konwersacji</w:t>
      </w:r>
      <w:r w:rsidRPr="003F4870">
        <w:rPr>
          <w:rStyle w:val="Wyrnienie"/>
          <w:rFonts w:ascii="Verdana" w:hAnsi="Verdana"/>
          <w:b w:val="0"/>
          <w:bCs/>
          <w:sz w:val="20"/>
          <w:szCs w:val="20"/>
        </w:rPr>
        <w:t>.</w:t>
      </w:r>
      <w:r w:rsidRPr="003F4870">
        <w:rPr>
          <w:rFonts w:ascii="Verdana" w:hAnsi="Verdana"/>
          <w:sz w:val="20"/>
          <w:szCs w:val="20"/>
        </w:rPr>
        <w:t xml:space="preserve"> Nie zawsze i wszędzie trzeba mówić, co się wie, ale zawsze i wszędzie trzeba wiedzieć, co, gdzie i do kogo się mówi.</w:t>
      </w:r>
    </w:p>
    <w:p w:rsidR="003F4870" w:rsidRDefault="003F4870">
      <w:pPr>
        <w:jc w:val="both"/>
        <w:rPr>
          <w:rFonts w:ascii="Verdana" w:eastAsia="Verdana" w:hAnsi="Verdana" w:cs="Verdana"/>
          <w:sz w:val="20"/>
          <w:szCs w:val="20"/>
        </w:rPr>
      </w:pPr>
    </w:p>
    <w:p w:rsidR="00F42BE9" w:rsidRDefault="00F42BE9">
      <w:pPr>
        <w:jc w:val="center"/>
        <w:rPr>
          <w:rFonts w:ascii="Verdana" w:eastAsia="Verdana" w:hAnsi="Verdana" w:cs="Verdana"/>
          <w:b/>
          <w:sz w:val="20"/>
          <w:szCs w:val="20"/>
        </w:rPr>
      </w:pPr>
    </w:p>
    <w:p w:rsidR="003F4870" w:rsidRDefault="003F4870">
      <w:pPr>
        <w:rPr>
          <w:rFonts w:ascii="Verdana" w:eastAsia="Verdana" w:hAnsi="Verdana" w:cs="Verdana"/>
          <w:b/>
          <w:sz w:val="20"/>
          <w:szCs w:val="20"/>
        </w:rPr>
      </w:pPr>
      <w:r>
        <w:rPr>
          <w:rFonts w:ascii="Verdana" w:eastAsia="Verdana" w:hAnsi="Verdana" w:cs="Verdana"/>
          <w:b/>
          <w:sz w:val="20"/>
          <w:szCs w:val="20"/>
        </w:rPr>
        <w:br w:type="page"/>
      </w:r>
    </w:p>
    <w:p w:rsidR="00893973" w:rsidRDefault="00893973">
      <w:pPr>
        <w:jc w:val="center"/>
        <w:rPr>
          <w:rFonts w:ascii="Verdana" w:eastAsia="Verdana" w:hAnsi="Verdana" w:cs="Verdana"/>
          <w:b/>
          <w:sz w:val="20"/>
          <w:szCs w:val="20"/>
        </w:rPr>
      </w:pPr>
    </w:p>
    <w:p w:rsidR="009124A9" w:rsidRDefault="009124A9" w:rsidP="009124A9">
      <w:pPr>
        <w:pStyle w:val="Nagwek1"/>
        <w:numPr>
          <w:ilvl w:val="0"/>
          <w:numId w:val="1"/>
        </w:numPr>
        <w:jc w:val="both"/>
        <w:rPr>
          <w:rFonts w:ascii="Verdana" w:eastAsia="Verdana" w:hAnsi="Verdana" w:cs="Verdana"/>
          <w:sz w:val="20"/>
          <w:szCs w:val="20"/>
        </w:rPr>
      </w:pPr>
      <w:bookmarkStart w:id="7" w:name="_Toc511680688"/>
      <w:r w:rsidRPr="009124A9">
        <w:rPr>
          <w:rFonts w:ascii="Verdana" w:eastAsia="Verdana" w:hAnsi="Verdana" w:cs="Verdana"/>
          <w:sz w:val="20"/>
          <w:szCs w:val="20"/>
        </w:rPr>
        <w:t>Dokumentacja Systemu Bezpieczeństwa</w:t>
      </w:r>
      <w:bookmarkEnd w:id="7"/>
    </w:p>
    <w:p w:rsidR="008F6AAB" w:rsidRPr="008F6AAB" w:rsidRDefault="008F6AAB" w:rsidP="008F6AAB"/>
    <w:p w:rsidR="003F4870" w:rsidRPr="003F4870" w:rsidRDefault="003F4870" w:rsidP="003F487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r w:rsidRPr="003F4870">
        <w:rPr>
          <w:rFonts w:ascii="Verdana" w:hAnsi="Verdana" w:cs="TimesNewRomanPSMT"/>
          <w:sz w:val="20"/>
          <w:szCs w:val="20"/>
        </w:rPr>
        <w:t xml:space="preserve">Dokumentacja Systemu Bezpieczeństwa Danych Osobowych jest integralną częścią Systemu Zarządzania Jakością w firmie i </w:t>
      </w:r>
      <w:r w:rsidR="004A70A2" w:rsidRPr="003F4870">
        <w:rPr>
          <w:rFonts w:ascii="Verdana" w:hAnsi="Verdana" w:cs="TimesNewRomanPSMT"/>
          <w:sz w:val="20"/>
          <w:szCs w:val="20"/>
        </w:rPr>
        <w:t>określa</w:t>
      </w:r>
      <w:r w:rsidRPr="003F4870">
        <w:rPr>
          <w:rFonts w:ascii="Verdana" w:hAnsi="Verdana" w:cs="TimesNewRomanPSMT"/>
          <w:sz w:val="20"/>
          <w:szCs w:val="20"/>
        </w:rPr>
        <w:t xml:space="preserve">: </w:t>
      </w:r>
    </w:p>
    <w:p w:rsidR="003F4870" w:rsidRPr="003F4870" w:rsidRDefault="003F4870" w:rsidP="003F4870">
      <w:pPr>
        <w:pStyle w:val="Akapitzlist"/>
        <w:numPr>
          <w:ilvl w:val="0"/>
          <w:numId w:val="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r w:rsidRPr="003F4870">
        <w:rPr>
          <w:rFonts w:ascii="Verdana" w:hAnsi="Verdana" w:cs="TimesNewRomanPSMT"/>
          <w:sz w:val="20"/>
          <w:szCs w:val="20"/>
        </w:rPr>
        <w:t>granice dopuszczalnego zachowania użytkowników oraz wskazuje konsekwencje w stosunku do osób naruszających regulacje wewnętrzne i przepisy dot. ochrony informacji i  danych osobowych,</w:t>
      </w:r>
    </w:p>
    <w:p w:rsidR="003F4870" w:rsidRPr="003F4870" w:rsidRDefault="003F4870" w:rsidP="003F4870">
      <w:pPr>
        <w:pStyle w:val="Akapitzlist"/>
        <w:numPr>
          <w:ilvl w:val="0"/>
          <w:numId w:val="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r w:rsidRPr="003F4870">
        <w:rPr>
          <w:rFonts w:ascii="Verdana" w:hAnsi="Verdana" w:cs="TimesNewRomanPSMT"/>
          <w:sz w:val="20"/>
          <w:szCs w:val="20"/>
        </w:rPr>
        <w:t>prawa i obowiązki użytkowników systemu w zakresie bezpieczeństwa informacji, w tym ochrony danych osobowych w nim przetwarzanych,</w:t>
      </w:r>
    </w:p>
    <w:p w:rsidR="003F4870" w:rsidRPr="003F4870" w:rsidRDefault="003F4870" w:rsidP="003F4870">
      <w:pPr>
        <w:pStyle w:val="Akapitzlist"/>
        <w:numPr>
          <w:ilvl w:val="0"/>
          <w:numId w:val="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r w:rsidRPr="003F4870">
        <w:rPr>
          <w:rFonts w:ascii="Verdana" w:hAnsi="Verdana" w:cs="TimesNewRomanPSMT"/>
          <w:sz w:val="20"/>
          <w:szCs w:val="20"/>
        </w:rPr>
        <w:t>sposób przetwarzania danych osobowych oraz środki organizacyjne i techniczne zapewniające ochronę tych danych,</w:t>
      </w:r>
    </w:p>
    <w:p w:rsidR="003F4870" w:rsidRPr="003F4870" w:rsidRDefault="003F4870" w:rsidP="003F4870">
      <w:pPr>
        <w:pStyle w:val="Akapitzlist"/>
        <w:numPr>
          <w:ilvl w:val="0"/>
          <w:numId w:val="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r w:rsidRPr="003F4870">
        <w:rPr>
          <w:rFonts w:ascii="Verdana" w:hAnsi="Verdana" w:cs="TimesNewRomanPSMT"/>
          <w:sz w:val="20"/>
          <w:szCs w:val="20"/>
        </w:rPr>
        <w:t>opis zbiorów danych osobowych, środki techniczne i organizacyjne niezbędne dla zapewnienia poufności, integralności i rozłączalności przy przetwarzaniu danych osobowych.</w:t>
      </w:r>
    </w:p>
    <w:p w:rsidR="003F4870" w:rsidRDefault="003F4870" w:rsidP="003F487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p>
    <w:p w:rsidR="009124A9" w:rsidRDefault="009124A9" w:rsidP="003F487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r>
        <w:rPr>
          <w:rFonts w:ascii="Verdana" w:hAnsi="Verdana" w:cs="TimesNewRomanPSMT"/>
          <w:sz w:val="20"/>
          <w:szCs w:val="20"/>
        </w:rPr>
        <w:t>Struktura dokumentacji:</w:t>
      </w:r>
    </w:p>
    <w:p w:rsidR="009124A9" w:rsidRDefault="009124A9" w:rsidP="009124A9">
      <w:pPr>
        <w:pStyle w:val="Akapitzlist"/>
        <w:numPr>
          <w:ilvl w:val="0"/>
          <w:numId w:val="7"/>
        </w:numPr>
        <w:pBdr>
          <w:top w:val="none" w:sz="0" w:space="0" w:color="auto"/>
          <w:left w:val="none" w:sz="0" w:space="0" w:color="auto"/>
          <w:bottom w:val="none" w:sz="0" w:space="0" w:color="auto"/>
          <w:right w:val="none" w:sz="0" w:space="0" w:color="auto"/>
          <w:between w:val="none" w:sz="0" w:space="0" w:color="auto"/>
        </w:pBdr>
        <w:spacing w:before="60" w:after="60" w:line="276" w:lineRule="auto"/>
        <w:jc w:val="both"/>
        <w:rPr>
          <w:rFonts w:ascii="Arial" w:eastAsiaTheme="minorHAnsi" w:hAnsi="Arial" w:cs="Arial"/>
          <w:sz w:val="20"/>
          <w:szCs w:val="20"/>
          <w:lang w:eastAsia="en-US"/>
        </w:rPr>
      </w:pPr>
      <w:r>
        <w:rPr>
          <w:rFonts w:ascii="Arial" w:eastAsiaTheme="minorHAnsi" w:hAnsi="Arial" w:cs="Arial"/>
          <w:sz w:val="20"/>
          <w:szCs w:val="20"/>
          <w:lang w:eastAsia="en-US"/>
        </w:rPr>
        <w:t>Przewodnik</w:t>
      </w:r>
    </w:p>
    <w:p w:rsidR="009124A9" w:rsidRDefault="009124A9" w:rsidP="009124A9">
      <w:pPr>
        <w:pStyle w:val="Akapitzlist"/>
        <w:numPr>
          <w:ilvl w:val="0"/>
          <w:numId w:val="7"/>
        </w:numPr>
        <w:pBdr>
          <w:top w:val="none" w:sz="0" w:space="0" w:color="auto"/>
          <w:left w:val="none" w:sz="0" w:space="0" w:color="auto"/>
          <w:bottom w:val="none" w:sz="0" w:space="0" w:color="auto"/>
          <w:right w:val="none" w:sz="0" w:space="0" w:color="auto"/>
          <w:between w:val="none" w:sz="0" w:space="0" w:color="auto"/>
        </w:pBdr>
        <w:spacing w:before="60" w:after="60" w:line="276" w:lineRule="auto"/>
        <w:jc w:val="both"/>
        <w:rPr>
          <w:rFonts w:ascii="Arial" w:eastAsiaTheme="minorHAnsi" w:hAnsi="Arial" w:cs="Arial"/>
          <w:sz w:val="20"/>
          <w:szCs w:val="20"/>
          <w:lang w:eastAsia="en-US"/>
        </w:rPr>
      </w:pPr>
      <w:r>
        <w:rPr>
          <w:rFonts w:ascii="Arial" w:eastAsiaTheme="minorHAnsi" w:hAnsi="Arial" w:cs="Arial"/>
          <w:sz w:val="20"/>
          <w:szCs w:val="20"/>
          <w:lang w:eastAsia="en-US"/>
        </w:rPr>
        <w:t xml:space="preserve">Polityka </w:t>
      </w:r>
      <w:r>
        <w:rPr>
          <w:rFonts w:ascii="Arial" w:eastAsiaTheme="minorHAnsi" w:hAnsi="Arial" w:cs="Arial"/>
          <w:sz w:val="20"/>
          <w:szCs w:val="20"/>
          <w:lang w:eastAsia="en-US"/>
        </w:rPr>
        <w:t>jakości z elementami bezpieczeństwa informacji i ochrony danych osobowych</w:t>
      </w:r>
    </w:p>
    <w:p w:rsidR="009124A9" w:rsidRDefault="009124A9" w:rsidP="009124A9">
      <w:pPr>
        <w:pStyle w:val="Akapitzlist"/>
        <w:numPr>
          <w:ilvl w:val="0"/>
          <w:numId w:val="7"/>
        </w:numPr>
        <w:pBdr>
          <w:top w:val="none" w:sz="0" w:space="0" w:color="auto"/>
          <w:left w:val="none" w:sz="0" w:space="0" w:color="auto"/>
          <w:bottom w:val="none" w:sz="0" w:space="0" w:color="auto"/>
          <w:right w:val="none" w:sz="0" w:space="0" w:color="auto"/>
          <w:between w:val="none" w:sz="0" w:space="0" w:color="auto"/>
        </w:pBdr>
        <w:spacing w:before="60" w:after="60" w:line="276" w:lineRule="auto"/>
        <w:jc w:val="both"/>
        <w:rPr>
          <w:rFonts w:ascii="Arial" w:eastAsiaTheme="minorHAnsi" w:hAnsi="Arial" w:cs="Arial"/>
          <w:sz w:val="20"/>
          <w:szCs w:val="20"/>
          <w:lang w:eastAsia="en-US"/>
        </w:rPr>
      </w:pPr>
      <w:r>
        <w:rPr>
          <w:rFonts w:ascii="Arial" w:eastAsiaTheme="minorHAnsi" w:hAnsi="Arial" w:cs="Arial"/>
          <w:sz w:val="20"/>
          <w:szCs w:val="20"/>
          <w:lang w:eastAsia="en-US"/>
        </w:rPr>
        <w:t>Ocena Ryzyka</w:t>
      </w:r>
    </w:p>
    <w:p w:rsidR="009124A9" w:rsidRDefault="009124A9" w:rsidP="009124A9">
      <w:pPr>
        <w:pStyle w:val="Akapitzlist"/>
        <w:numPr>
          <w:ilvl w:val="0"/>
          <w:numId w:val="7"/>
        </w:numPr>
        <w:pBdr>
          <w:top w:val="none" w:sz="0" w:space="0" w:color="auto"/>
          <w:left w:val="none" w:sz="0" w:space="0" w:color="auto"/>
          <w:bottom w:val="none" w:sz="0" w:space="0" w:color="auto"/>
          <w:right w:val="none" w:sz="0" w:space="0" w:color="auto"/>
          <w:between w:val="none" w:sz="0" w:space="0" w:color="auto"/>
        </w:pBdr>
        <w:spacing w:before="60" w:after="60" w:line="276" w:lineRule="auto"/>
        <w:jc w:val="both"/>
        <w:rPr>
          <w:rFonts w:ascii="Arial" w:eastAsiaTheme="minorHAnsi" w:hAnsi="Arial" w:cs="Arial"/>
          <w:sz w:val="20"/>
          <w:szCs w:val="20"/>
          <w:lang w:eastAsia="en-US"/>
        </w:rPr>
      </w:pPr>
      <w:r>
        <w:rPr>
          <w:rFonts w:ascii="Arial" w:eastAsiaTheme="minorHAnsi" w:hAnsi="Arial" w:cs="Arial"/>
          <w:sz w:val="20"/>
          <w:szCs w:val="20"/>
          <w:lang w:eastAsia="en-US"/>
        </w:rPr>
        <w:t xml:space="preserve">Procedury, instrukcje zapewniające </w:t>
      </w:r>
      <w:r>
        <w:rPr>
          <w:rFonts w:ascii="Arial" w:eastAsiaTheme="minorHAnsi" w:hAnsi="Arial" w:cs="Arial"/>
          <w:sz w:val="20"/>
          <w:szCs w:val="20"/>
          <w:lang w:eastAsia="en-US"/>
        </w:rPr>
        <w:t>bezpieczeństwo informacji i ochronę danych osobowych</w:t>
      </w:r>
    </w:p>
    <w:p w:rsidR="009124A9" w:rsidRDefault="009124A9" w:rsidP="009124A9">
      <w:pPr>
        <w:pStyle w:val="Akapitzlist"/>
        <w:numPr>
          <w:ilvl w:val="0"/>
          <w:numId w:val="7"/>
        </w:numPr>
        <w:pBdr>
          <w:top w:val="none" w:sz="0" w:space="0" w:color="auto"/>
          <w:left w:val="none" w:sz="0" w:space="0" w:color="auto"/>
          <w:bottom w:val="none" w:sz="0" w:space="0" w:color="auto"/>
          <w:right w:val="none" w:sz="0" w:space="0" w:color="auto"/>
          <w:between w:val="none" w:sz="0" w:space="0" w:color="auto"/>
        </w:pBdr>
        <w:spacing w:before="60" w:after="60" w:line="276" w:lineRule="auto"/>
        <w:jc w:val="both"/>
        <w:rPr>
          <w:rFonts w:ascii="Arial" w:eastAsiaTheme="minorHAnsi" w:hAnsi="Arial" w:cs="Arial"/>
          <w:sz w:val="20"/>
          <w:szCs w:val="20"/>
          <w:lang w:eastAsia="en-US"/>
        </w:rPr>
      </w:pPr>
      <w:r>
        <w:rPr>
          <w:rFonts w:ascii="Arial" w:eastAsiaTheme="minorHAnsi" w:hAnsi="Arial" w:cs="Arial"/>
          <w:sz w:val="20"/>
          <w:szCs w:val="20"/>
          <w:lang w:eastAsia="en-US"/>
        </w:rPr>
        <w:t>Plan</w:t>
      </w:r>
      <w:r>
        <w:rPr>
          <w:rFonts w:ascii="Arial" w:eastAsiaTheme="minorHAnsi" w:hAnsi="Arial" w:cs="Arial"/>
          <w:sz w:val="20"/>
          <w:szCs w:val="20"/>
          <w:lang w:eastAsia="en-US"/>
        </w:rPr>
        <w:t xml:space="preserve"> ciągłości działania</w:t>
      </w:r>
    </w:p>
    <w:p w:rsidR="009124A9" w:rsidRDefault="009124A9" w:rsidP="009124A9">
      <w:pPr>
        <w:pStyle w:val="Akapitzlist"/>
        <w:numPr>
          <w:ilvl w:val="0"/>
          <w:numId w:val="7"/>
        </w:numPr>
        <w:pBdr>
          <w:top w:val="none" w:sz="0" w:space="0" w:color="auto"/>
          <w:left w:val="none" w:sz="0" w:space="0" w:color="auto"/>
          <w:bottom w:val="none" w:sz="0" w:space="0" w:color="auto"/>
          <w:right w:val="none" w:sz="0" w:space="0" w:color="auto"/>
          <w:between w:val="none" w:sz="0" w:space="0" w:color="auto"/>
        </w:pBdr>
        <w:spacing w:before="60" w:after="60" w:line="276" w:lineRule="auto"/>
        <w:jc w:val="both"/>
        <w:rPr>
          <w:rFonts w:ascii="Arial" w:eastAsiaTheme="minorHAnsi" w:hAnsi="Arial" w:cs="Arial"/>
          <w:sz w:val="20"/>
          <w:szCs w:val="20"/>
          <w:lang w:eastAsia="en-US"/>
        </w:rPr>
      </w:pPr>
      <w:r>
        <w:rPr>
          <w:rFonts w:ascii="Arial" w:eastAsiaTheme="minorHAnsi" w:hAnsi="Arial" w:cs="Arial"/>
          <w:sz w:val="20"/>
          <w:szCs w:val="20"/>
          <w:lang w:eastAsia="en-US"/>
        </w:rPr>
        <w:t>Procedury odtwarzania działalności organizacji</w:t>
      </w:r>
    </w:p>
    <w:p w:rsidR="009124A9" w:rsidRDefault="009124A9" w:rsidP="009124A9">
      <w:pPr>
        <w:pStyle w:val="Akapitzlist"/>
        <w:numPr>
          <w:ilvl w:val="0"/>
          <w:numId w:val="7"/>
        </w:numPr>
        <w:pBdr>
          <w:top w:val="none" w:sz="0" w:space="0" w:color="auto"/>
          <w:left w:val="none" w:sz="0" w:space="0" w:color="auto"/>
          <w:bottom w:val="none" w:sz="0" w:space="0" w:color="auto"/>
          <w:right w:val="none" w:sz="0" w:space="0" w:color="auto"/>
          <w:between w:val="none" w:sz="0" w:space="0" w:color="auto"/>
        </w:pBdr>
        <w:spacing w:before="60" w:after="60" w:line="276" w:lineRule="auto"/>
        <w:jc w:val="both"/>
        <w:rPr>
          <w:rFonts w:ascii="Arial" w:eastAsiaTheme="minorHAnsi" w:hAnsi="Arial" w:cs="Arial"/>
          <w:sz w:val="20"/>
          <w:szCs w:val="20"/>
          <w:lang w:eastAsia="en-US"/>
        </w:rPr>
      </w:pPr>
      <w:r>
        <w:rPr>
          <w:rFonts w:ascii="Arial" w:eastAsiaTheme="minorHAnsi" w:hAnsi="Arial" w:cs="Arial"/>
          <w:sz w:val="20"/>
          <w:szCs w:val="20"/>
          <w:lang w:eastAsia="en-US"/>
        </w:rPr>
        <w:t>Procedura zarządzania incydentami, działania korygujące</w:t>
      </w:r>
    </w:p>
    <w:p w:rsidR="009124A9" w:rsidRPr="009124A9" w:rsidRDefault="009124A9" w:rsidP="009124A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r w:rsidRPr="009124A9">
        <w:rPr>
          <w:rFonts w:ascii="Verdana" w:hAnsi="Verdana" w:cs="TimesNewRomanPSMT"/>
          <w:sz w:val="20"/>
          <w:szCs w:val="20"/>
        </w:rPr>
        <w:t xml:space="preserve">Wszystkie wymagane i stosowane dokumenty i zapisy </w:t>
      </w:r>
      <w:r>
        <w:rPr>
          <w:rFonts w:ascii="Verdana" w:hAnsi="Verdana" w:cs="TimesNewRomanPSMT"/>
          <w:sz w:val="20"/>
          <w:szCs w:val="20"/>
        </w:rPr>
        <w:t>są</w:t>
      </w:r>
      <w:r w:rsidRPr="009124A9">
        <w:rPr>
          <w:rFonts w:ascii="Verdana" w:hAnsi="Verdana" w:cs="TimesNewRomanPSMT"/>
          <w:sz w:val="20"/>
          <w:szCs w:val="20"/>
        </w:rPr>
        <w:t xml:space="preserve"> na</w:t>
      </w:r>
      <w:r>
        <w:rPr>
          <w:rFonts w:ascii="Verdana" w:hAnsi="Verdana" w:cs="TimesNewRomanPSMT"/>
          <w:sz w:val="20"/>
          <w:szCs w:val="20"/>
        </w:rPr>
        <w:t>dzorowane</w:t>
      </w:r>
      <w:r w:rsidRPr="009124A9">
        <w:rPr>
          <w:rFonts w:ascii="Verdana" w:hAnsi="Verdana" w:cs="TimesNewRomanPSMT"/>
          <w:sz w:val="20"/>
          <w:szCs w:val="20"/>
        </w:rPr>
        <w:t xml:space="preserve"> zgodnie</w:t>
      </w:r>
      <w:r>
        <w:rPr>
          <w:rFonts w:ascii="Verdana" w:hAnsi="Verdana" w:cs="TimesNewRomanPSMT"/>
          <w:sz w:val="20"/>
          <w:szCs w:val="20"/>
        </w:rPr>
        <w:t xml:space="preserve"> z udokumentowaną procedurą </w:t>
      </w:r>
      <w:r w:rsidRPr="009124A9">
        <w:rPr>
          <w:rFonts w:ascii="Verdana" w:hAnsi="Verdana" w:cs="TimesNewRomanPSMT"/>
          <w:i/>
          <w:sz w:val="20"/>
          <w:szCs w:val="20"/>
        </w:rPr>
        <w:t>Procedura zarz</w:t>
      </w:r>
      <w:r w:rsidRPr="009124A9">
        <w:rPr>
          <w:rFonts w:ascii="Verdana" w:hAnsi="Verdana" w:cs="TimesNewRomanPSMT"/>
          <w:i/>
          <w:sz w:val="20"/>
          <w:szCs w:val="20"/>
        </w:rPr>
        <w:t>ądzania dokumentacją i zapisami</w:t>
      </w:r>
      <w:r w:rsidRPr="009124A9">
        <w:rPr>
          <w:rFonts w:ascii="Verdana" w:hAnsi="Verdana" w:cs="TimesNewRomanPSMT"/>
          <w:sz w:val="20"/>
          <w:szCs w:val="20"/>
        </w:rPr>
        <w:t xml:space="preserve"> wraz z załącznikami.</w:t>
      </w:r>
    </w:p>
    <w:p w:rsidR="009124A9" w:rsidRPr="009124A9" w:rsidRDefault="009124A9" w:rsidP="009124A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r w:rsidRPr="009124A9">
        <w:rPr>
          <w:rFonts w:ascii="Verdana" w:hAnsi="Verdana" w:cs="TimesNewRomanPSMT"/>
          <w:sz w:val="20"/>
          <w:szCs w:val="20"/>
        </w:rPr>
        <w:t>Procedura opisuje sposób postępowania podczas opracowywania, modyfikacji, zatwierdzania, rozpowszechniania i wycofywania dokumentów oraz proces nadzoru nad aktami prawnymi i normami w organizacji.</w:t>
      </w:r>
    </w:p>
    <w:p w:rsidR="009124A9" w:rsidRDefault="009124A9" w:rsidP="009124A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r w:rsidRPr="009124A9">
        <w:rPr>
          <w:rFonts w:ascii="Verdana" w:hAnsi="Verdana" w:cs="TimesNewRomanPSMT"/>
          <w:sz w:val="20"/>
          <w:szCs w:val="20"/>
        </w:rPr>
        <w:t xml:space="preserve">Dokumenty podlegają okresowym przeglądom dokonywanym przez </w:t>
      </w:r>
      <w:r>
        <w:rPr>
          <w:rFonts w:ascii="Verdana" w:hAnsi="Verdana" w:cs="TimesNewRomanPSMT"/>
          <w:sz w:val="20"/>
          <w:szCs w:val="20"/>
        </w:rPr>
        <w:t>Właściciela</w:t>
      </w:r>
      <w:r w:rsidRPr="009124A9">
        <w:rPr>
          <w:rFonts w:ascii="Verdana" w:hAnsi="Verdana" w:cs="TimesNewRomanPSMT"/>
          <w:sz w:val="20"/>
          <w:szCs w:val="20"/>
        </w:rPr>
        <w:t xml:space="preserve"> i/lub wyznaczone osoby odpowiedzialne.</w:t>
      </w:r>
    </w:p>
    <w:p w:rsidR="009124A9" w:rsidRDefault="009124A9" w:rsidP="003F487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p>
    <w:p w:rsidR="009124A9" w:rsidRPr="009124A9" w:rsidRDefault="009124A9" w:rsidP="009124A9">
      <w:pPr>
        <w:pStyle w:val="Nagwek1"/>
        <w:numPr>
          <w:ilvl w:val="0"/>
          <w:numId w:val="1"/>
        </w:numPr>
        <w:jc w:val="both"/>
        <w:rPr>
          <w:rFonts w:ascii="Verdana" w:eastAsia="Verdana" w:hAnsi="Verdana" w:cs="Verdana"/>
          <w:sz w:val="20"/>
          <w:szCs w:val="20"/>
        </w:rPr>
      </w:pPr>
      <w:bookmarkStart w:id="8" w:name="_Toc107228232"/>
      <w:bookmarkStart w:id="9" w:name="_Toc114388085"/>
      <w:bookmarkStart w:id="10" w:name="_Toc406146973"/>
      <w:bookmarkStart w:id="11" w:name="_Toc511680689"/>
      <w:r w:rsidRPr="009124A9">
        <w:rPr>
          <w:rFonts w:ascii="Verdana" w:eastAsia="Verdana" w:hAnsi="Verdana" w:cs="Verdana"/>
          <w:sz w:val="20"/>
          <w:szCs w:val="20"/>
        </w:rPr>
        <w:t>Struktura zarządzania bezpieczeństwem i podział odpowiedzialności</w:t>
      </w:r>
      <w:bookmarkEnd w:id="8"/>
      <w:bookmarkEnd w:id="9"/>
      <w:bookmarkEnd w:id="10"/>
      <w:bookmarkEnd w:id="11"/>
    </w:p>
    <w:p w:rsidR="009124A9" w:rsidRPr="009124A9" w:rsidRDefault="009124A9" w:rsidP="009124A9">
      <w:pPr>
        <w:pStyle w:val="cdzTekst"/>
        <w:spacing w:line="240" w:lineRule="auto"/>
        <w:rPr>
          <w:rFonts w:ascii="Verdana" w:hAnsi="Verdana"/>
          <w:sz w:val="20"/>
          <w:szCs w:val="20"/>
        </w:rPr>
      </w:pPr>
      <w:r w:rsidRPr="009124A9">
        <w:rPr>
          <w:rFonts w:ascii="Verdana" w:hAnsi="Verdana"/>
          <w:sz w:val="20"/>
          <w:szCs w:val="20"/>
        </w:rPr>
        <w:t>Odpowiedzialność za bezpieczeństwo informacji</w:t>
      </w:r>
      <w:r w:rsidRPr="009124A9">
        <w:rPr>
          <w:rFonts w:ascii="Verdana" w:hAnsi="Verdana"/>
          <w:sz w:val="20"/>
          <w:szCs w:val="20"/>
        </w:rPr>
        <w:t xml:space="preserve"> i ochronę danych osobowych</w:t>
      </w:r>
      <w:r w:rsidRPr="009124A9">
        <w:rPr>
          <w:rFonts w:ascii="Verdana" w:hAnsi="Verdana"/>
          <w:sz w:val="20"/>
          <w:szCs w:val="20"/>
        </w:rPr>
        <w:t xml:space="preserve"> w </w:t>
      </w:r>
      <w:r w:rsidRPr="009124A9">
        <w:rPr>
          <w:rFonts w:ascii="Verdana" w:hAnsi="Verdana"/>
          <w:sz w:val="20"/>
          <w:szCs w:val="20"/>
        </w:rPr>
        <w:t>firmie</w:t>
      </w:r>
      <w:r w:rsidRPr="009124A9">
        <w:rPr>
          <w:rFonts w:ascii="Verdana" w:hAnsi="Verdana"/>
          <w:sz w:val="20"/>
          <w:szCs w:val="20"/>
        </w:rPr>
        <w:t xml:space="preserve"> ponoszą wszyscy pracownicy zgodnie z posiadanymi zakresami obowiązków.</w:t>
      </w:r>
    </w:p>
    <w:p w:rsidR="009124A9" w:rsidRPr="009124A9" w:rsidRDefault="009124A9" w:rsidP="009124A9">
      <w:pPr>
        <w:pStyle w:val="cdzTekst"/>
        <w:numPr>
          <w:ilvl w:val="0"/>
          <w:numId w:val="4"/>
        </w:numPr>
        <w:spacing w:line="240" w:lineRule="auto"/>
        <w:rPr>
          <w:rFonts w:ascii="Verdana" w:hAnsi="Verdana"/>
          <w:sz w:val="20"/>
          <w:szCs w:val="20"/>
        </w:rPr>
      </w:pPr>
      <w:r w:rsidRPr="009124A9">
        <w:rPr>
          <w:rFonts w:ascii="Verdana" w:hAnsi="Verdana"/>
          <w:sz w:val="20"/>
          <w:szCs w:val="20"/>
        </w:rPr>
        <w:t>Kierownictwo firmy odpowiedzialne jest za zapewnienie zasobów niezbędnych dla opracowania, wdrożenia, funkcjonowania, utrzymania i doskonalenia Systemu Bezpieczeństw</w:t>
      </w:r>
      <w:r w:rsidRPr="009124A9">
        <w:rPr>
          <w:rFonts w:ascii="Verdana" w:hAnsi="Verdana"/>
          <w:sz w:val="20"/>
          <w:szCs w:val="20"/>
        </w:rPr>
        <w:t>a</w:t>
      </w:r>
      <w:r w:rsidRPr="009124A9">
        <w:rPr>
          <w:rFonts w:ascii="Verdana" w:hAnsi="Verdana"/>
          <w:sz w:val="20"/>
          <w:szCs w:val="20"/>
        </w:rPr>
        <w:t xml:space="preserve"> oraz poszczególnych zabezpieczeń. Wydaje zgodę na użytkowanie urządzeń służących do przetwarzania informacji</w:t>
      </w:r>
      <w:r w:rsidRPr="009124A9">
        <w:rPr>
          <w:rFonts w:ascii="Verdana" w:hAnsi="Verdana"/>
          <w:sz w:val="20"/>
          <w:szCs w:val="20"/>
        </w:rPr>
        <w:t xml:space="preserve"> i danych osobowych</w:t>
      </w:r>
      <w:r w:rsidRPr="009124A9">
        <w:rPr>
          <w:rFonts w:ascii="Verdana" w:hAnsi="Verdana"/>
          <w:sz w:val="20"/>
          <w:szCs w:val="20"/>
        </w:rPr>
        <w:t xml:space="preserve"> i za</w:t>
      </w:r>
      <w:r w:rsidRPr="009124A9">
        <w:rPr>
          <w:rFonts w:ascii="Verdana" w:hAnsi="Verdana"/>
          <w:sz w:val="20"/>
          <w:szCs w:val="20"/>
        </w:rPr>
        <w:t>bezpieczeń</w:t>
      </w:r>
      <w:r w:rsidRPr="009124A9">
        <w:rPr>
          <w:rFonts w:ascii="Verdana" w:hAnsi="Verdana"/>
          <w:sz w:val="20"/>
          <w:szCs w:val="20"/>
        </w:rPr>
        <w:t>. Decyduje również o współpracy w zakresie bezpieczeństwa z innymi podmiotami. Kierownictwo może również wyrazić zgodę na udostępnienie stronom trzecim informacji stanowiących tajemnicę firmy</w:t>
      </w:r>
      <w:r w:rsidRPr="009124A9">
        <w:rPr>
          <w:rFonts w:ascii="Verdana" w:hAnsi="Verdana"/>
          <w:sz w:val="20"/>
          <w:szCs w:val="20"/>
        </w:rPr>
        <w:t xml:space="preserve"> oraz zadecydować o powierzeniu danych osobowych</w:t>
      </w:r>
      <w:r w:rsidRPr="009124A9">
        <w:rPr>
          <w:rFonts w:ascii="Verdana" w:hAnsi="Verdana"/>
          <w:sz w:val="20"/>
          <w:szCs w:val="20"/>
        </w:rPr>
        <w:t>. Jego codzienne postępowanie stanowi przykład dla innych pracowników, wyznaczając bezpieczeństwu informacji</w:t>
      </w:r>
      <w:r w:rsidRPr="009124A9">
        <w:rPr>
          <w:rFonts w:ascii="Verdana" w:hAnsi="Verdana"/>
          <w:sz w:val="20"/>
          <w:szCs w:val="20"/>
        </w:rPr>
        <w:t xml:space="preserve"> i ochronie danych osobowych</w:t>
      </w:r>
      <w:r w:rsidRPr="009124A9">
        <w:rPr>
          <w:rFonts w:ascii="Verdana" w:hAnsi="Verdana"/>
          <w:sz w:val="20"/>
          <w:szCs w:val="20"/>
        </w:rPr>
        <w:t xml:space="preserve"> najwyższy priorytet we wszystkich podejmowanych i planowanych działaniach.</w:t>
      </w:r>
    </w:p>
    <w:p w:rsidR="009124A9" w:rsidRPr="009124A9" w:rsidRDefault="009124A9" w:rsidP="009124A9">
      <w:pPr>
        <w:pStyle w:val="cdzTekst"/>
        <w:numPr>
          <w:ilvl w:val="0"/>
          <w:numId w:val="4"/>
        </w:numPr>
        <w:spacing w:line="240" w:lineRule="auto"/>
        <w:rPr>
          <w:rFonts w:ascii="Verdana" w:hAnsi="Verdana"/>
          <w:sz w:val="20"/>
          <w:szCs w:val="20"/>
        </w:rPr>
      </w:pPr>
      <w:r w:rsidRPr="009124A9">
        <w:rPr>
          <w:rFonts w:ascii="Verdana" w:hAnsi="Verdana"/>
          <w:sz w:val="20"/>
          <w:szCs w:val="20"/>
        </w:rPr>
        <w:lastRenderedPageBreak/>
        <w:t>Właściciel wspólnie z Kierownikami komórek organizacyjnych</w:t>
      </w:r>
      <w:r w:rsidRPr="009124A9">
        <w:rPr>
          <w:rFonts w:ascii="Verdana" w:hAnsi="Verdana"/>
          <w:sz w:val="20"/>
          <w:szCs w:val="20"/>
        </w:rPr>
        <w:t xml:space="preserve"> </w:t>
      </w:r>
      <w:r w:rsidRPr="009124A9">
        <w:rPr>
          <w:rFonts w:ascii="Verdana" w:hAnsi="Verdana"/>
          <w:sz w:val="20"/>
          <w:szCs w:val="20"/>
        </w:rPr>
        <w:t xml:space="preserve">są </w:t>
      </w:r>
      <w:r w:rsidRPr="009124A9">
        <w:rPr>
          <w:rFonts w:ascii="Verdana" w:hAnsi="Verdana"/>
          <w:sz w:val="20"/>
          <w:szCs w:val="20"/>
        </w:rPr>
        <w:t>odpowiedzialn</w:t>
      </w:r>
      <w:r w:rsidRPr="009124A9">
        <w:rPr>
          <w:rFonts w:ascii="Verdana" w:hAnsi="Verdana"/>
          <w:sz w:val="20"/>
          <w:szCs w:val="20"/>
        </w:rPr>
        <w:t>e</w:t>
      </w:r>
      <w:r w:rsidRPr="009124A9">
        <w:rPr>
          <w:rFonts w:ascii="Verdana" w:hAnsi="Verdana"/>
          <w:sz w:val="20"/>
          <w:szCs w:val="20"/>
        </w:rPr>
        <w:t xml:space="preserve"> za wdrożenie i koordynację zapewnienia bezpieczeństwa informacji</w:t>
      </w:r>
      <w:r w:rsidRPr="009124A9">
        <w:rPr>
          <w:rFonts w:ascii="Verdana" w:hAnsi="Verdana"/>
          <w:sz w:val="20"/>
          <w:szCs w:val="20"/>
        </w:rPr>
        <w:t xml:space="preserve"> oraz ochrony danych osobowych,</w:t>
      </w:r>
      <w:r w:rsidRPr="009124A9">
        <w:rPr>
          <w:rFonts w:ascii="Verdana" w:hAnsi="Verdana"/>
          <w:sz w:val="20"/>
          <w:szCs w:val="20"/>
        </w:rPr>
        <w:t xml:space="preserve"> związanych z nim</w:t>
      </w:r>
      <w:r w:rsidRPr="009124A9">
        <w:rPr>
          <w:rFonts w:ascii="Verdana" w:hAnsi="Verdana"/>
          <w:sz w:val="20"/>
          <w:szCs w:val="20"/>
        </w:rPr>
        <w:t>i</w:t>
      </w:r>
      <w:r w:rsidRPr="009124A9">
        <w:rPr>
          <w:rFonts w:ascii="Verdana" w:hAnsi="Verdana"/>
          <w:sz w:val="20"/>
          <w:szCs w:val="20"/>
        </w:rPr>
        <w:t xml:space="preserve"> polityk i procedur.</w:t>
      </w:r>
    </w:p>
    <w:p w:rsidR="009124A9" w:rsidRPr="009124A9" w:rsidRDefault="009124A9" w:rsidP="009124A9">
      <w:pPr>
        <w:pStyle w:val="cdzTekst"/>
        <w:numPr>
          <w:ilvl w:val="0"/>
          <w:numId w:val="4"/>
        </w:numPr>
        <w:spacing w:line="240" w:lineRule="auto"/>
        <w:rPr>
          <w:rFonts w:ascii="Verdana" w:hAnsi="Verdana"/>
          <w:sz w:val="20"/>
          <w:szCs w:val="20"/>
        </w:rPr>
      </w:pPr>
      <w:r w:rsidRPr="009124A9">
        <w:rPr>
          <w:rFonts w:ascii="Verdana" w:hAnsi="Verdana"/>
          <w:sz w:val="20"/>
          <w:szCs w:val="20"/>
        </w:rPr>
        <w:t>Właściciel aktywu</w:t>
      </w:r>
      <w:r w:rsidRPr="009124A9">
        <w:rPr>
          <w:rFonts w:ascii="Verdana" w:hAnsi="Verdana"/>
          <w:sz w:val="20"/>
          <w:szCs w:val="20"/>
        </w:rPr>
        <w:t>, osoba przetwarzająca dane</w:t>
      </w:r>
      <w:r w:rsidRPr="009124A9">
        <w:rPr>
          <w:rFonts w:ascii="Verdana" w:hAnsi="Verdana"/>
          <w:sz w:val="20"/>
          <w:szCs w:val="20"/>
        </w:rPr>
        <w:t xml:space="preserve"> odpowiada za bieżące nadzorowanie oraz zarządzanie aktywem</w:t>
      </w:r>
      <w:r w:rsidRPr="009124A9">
        <w:rPr>
          <w:rFonts w:ascii="Verdana" w:hAnsi="Verdana"/>
          <w:sz w:val="20"/>
          <w:szCs w:val="20"/>
        </w:rPr>
        <w:t xml:space="preserve"> i danymi.</w:t>
      </w:r>
    </w:p>
    <w:p w:rsidR="003F4870" w:rsidRDefault="003F4870" w:rsidP="009124A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eastAsia="Verdana" w:hAnsi="Verdana" w:cs="Verdana"/>
          <w:b/>
          <w:sz w:val="20"/>
          <w:szCs w:val="20"/>
        </w:rPr>
      </w:pPr>
    </w:p>
    <w:p w:rsidR="00B947D3" w:rsidRPr="0037172F" w:rsidRDefault="00B947D3" w:rsidP="0037172F">
      <w:pPr>
        <w:pStyle w:val="Nagwek1"/>
        <w:numPr>
          <w:ilvl w:val="0"/>
          <w:numId w:val="1"/>
        </w:numPr>
        <w:jc w:val="both"/>
        <w:rPr>
          <w:rFonts w:ascii="Verdana" w:eastAsia="Verdana" w:hAnsi="Verdana" w:cs="Verdana"/>
          <w:sz w:val="20"/>
          <w:szCs w:val="20"/>
        </w:rPr>
      </w:pPr>
      <w:bookmarkStart w:id="12" w:name="_Toc511680690"/>
      <w:r w:rsidRPr="0037172F">
        <w:rPr>
          <w:rFonts w:ascii="Verdana" w:eastAsia="Verdana" w:hAnsi="Verdana" w:cs="Verdana"/>
          <w:sz w:val="20"/>
          <w:szCs w:val="20"/>
        </w:rPr>
        <w:t>Analiza ryzyka</w:t>
      </w:r>
      <w:r w:rsidR="00DC29EA" w:rsidRPr="0037172F">
        <w:rPr>
          <w:rFonts w:ascii="Verdana" w:eastAsia="Verdana" w:hAnsi="Verdana" w:cs="Verdana"/>
          <w:sz w:val="20"/>
          <w:szCs w:val="20"/>
        </w:rPr>
        <w:t xml:space="preserve"> i wybór zabezpieczeń</w:t>
      </w:r>
      <w:bookmarkEnd w:id="12"/>
    </w:p>
    <w:p w:rsidR="00B947D3" w:rsidRPr="00B947D3" w:rsidRDefault="00B947D3" w:rsidP="00B947D3">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rPr>
          <w:rFonts w:ascii="Verdana" w:hAnsi="Verdana"/>
          <w:bCs/>
          <w:color w:val="auto"/>
          <w:sz w:val="20"/>
          <w:szCs w:val="20"/>
        </w:rPr>
      </w:pPr>
      <w:r>
        <w:rPr>
          <w:rFonts w:ascii="Verdana" w:hAnsi="Verdana"/>
          <w:bCs/>
          <w:color w:val="auto"/>
          <w:sz w:val="20"/>
          <w:szCs w:val="20"/>
        </w:rPr>
        <w:t>Firma</w:t>
      </w:r>
      <w:r w:rsidRPr="00B947D3">
        <w:rPr>
          <w:rFonts w:ascii="Verdana" w:hAnsi="Verdana"/>
          <w:bCs/>
          <w:color w:val="auto"/>
          <w:sz w:val="20"/>
          <w:szCs w:val="20"/>
        </w:rPr>
        <w:t xml:space="preserve"> planując zarządzanie </w:t>
      </w:r>
      <w:r>
        <w:rPr>
          <w:rFonts w:ascii="Verdana" w:hAnsi="Verdana"/>
          <w:bCs/>
          <w:color w:val="auto"/>
          <w:sz w:val="20"/>
          <w:szCs w:val="20"/>
        </w:rPr>
        <w:t xml:space="preserve">bezpieczeństwem informacji i danych osobowych </w:t>
      </w:r>
      <w:r w:rsidRPr="00B947D3">
        <w:rPr>
          <w:rFonts w:ascii="Verdana" w:hAnsi="Verdana"/>
          <w:bCs/>
          <w:color w:val="auto"/>
          <w:sz w:val="20"/>
          <w:szCs w:val="20"/>
        </w:rPr>
        <w:t xml:space="preserve">bierze pod uwagę </w:t>
      </w:r>
      <w:r>
        <w:rPr>
          <w:rFonts w:ascii="Verdana" w:hAnsi="Verdana"/>
          <w:bCs/>
          <w:color w:val="auto"/>
          <w:sz w:val="20"/>
          <w:szCs w:val="20"/>
        </w:rPr>
        <w:t xml:space="preserve">wymagania prawne oraz </w:t>
      </w:r>
      <w:r w:rsidRPr="00B947D3">
        <w:rPr>
          <w:rFonts w:ascii="Verdana" w:hAnsi="Verdana"/>
          <w:bCs/>
          <w:color w:val="auto"/>
          <w:sz w:val="20"/>
          <w:szCs w:val="20"/>
        </w:rPr>
        <w:t>kontekst</w:t>
      </w:r>
      <w:r>
        <w:rPr>
          <w:rFonts w:ascii="Verdana" w:hAnsi="Verdana"/>
          <w:bCs/>
          <w:color w:val="auto"/>
          <w:sz w:val="20"/>
          <w:szCs w:val="20"/>
        </w:rPr>
        <w:t xml:space="preserve"> działania organizacji w środowisku biznesowym</w:t>
      </w:r>
      <w:r w:rsidRPr="00B947D3">
        <w:rPr>
          <w:rFonts w:ascii="Verdana" w:hAnsi="Verdana"/>
          <w:bCs/>
          <w:color w:val="auto"/>
          <w:sz w:val="20"/>
          <w:szCs w:val="20"/>
        </w:rPr>
        <w:t xml:space="preserve">, potrzeby i oczekiwania stron zainteresowanych oraz określa szanse i ryzyka, tak aby </w:t>
      </w:r>
      <w:r>
        <w:rPr>
          <w:rFonts w:ascii="Verdana" w:hAnsi="Verdana"/>
          <w:bCs/>
          <w:color w:val="auto"/>
          <w:sz w:val="20"/>
          <w:szCs w:val="20"/>
        </w:rPr>
        <w:t xml:space="preserve">zapewnić bezpieczeństwo danych, </w:t>
      </w:r>
      <w:r w:rsidRPr="00B947D3">
        <w:rPr>
          <w:rFonts w:ascii="Verdana" w:hAnsi="Verdana"/>
          <w:bCs/>
          <w:color w:val="auto"/>
          <w:sz w:val="20"/>
          <w:szCs w:val="20"/>
        </w:rPr>
        <w:t>osiągnąć zamierzony wynik, zapobiec wystąpieniu niepożądanych skutków lub ograniczyć ich ilość do minimum.</w:t>
      </w:r>
    </w:p>
    <w:p w:rsidR="00B947D3" w:rsidRPr="00B947D3" w:rsidRDefault="00B947D3" w:rsidP="00B947D3">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rPr>
          <w:rFonts w:ascii="Verdana" w:hAnsi="Verdana"/>
          <w:bCs/>
          <w:color w:val="auto"/>
          <w:sz w:val="20"/>
          <w:szCs w:val="20"/>
        </w:rPr>
      </w:pPr>
    </w:p>
    <w:p w:rsidR="00B947D3" w:rsidRPr="00B947D3" w:rsidRDefault="00B947D3" w:rsidP="00B947D3">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rPr>
          <w:rFonts w:ascii="Verdana" w:hAnsi="Verdana"/>
          <w:bCs/>
          <w:color w:val="auto"/>
          <w:sz w:val="20"/>
          <w:szCs w:val="20"/>
        </w:rPr>
      </w:pPr>
      <w:r w:rsidRPr="00B947D3">
        <w:rPr>
          <w:rFonts w:ascii="Verdana" w:hAnsi="Verdana"/>
          <w:bCs/>
          <w:color w:val="auto"/>
          <w:sz w:val="20"/>
          <w:szCs w:val="20"/>
        </w:rPr>
        <w:t>Identyfikacja zagrożeń</w:t>
      </w:r>
      <w:r>
        <w:rPr>
          <w:rFonts w:ascii="Verdana" w:hAnsi="Verdana"/>
          <w:bCs/>
          <w:color w:val="auto"/>
          <w:sz w:val="20"/>
          <w:szCs w:val="20"/>
        </w:rPr>
        <w:t xml:space="preserve"> jest przeprowadzana względem zbiorów danych osobowych oraz aktywów, które są używane do przetwarzania</w:t>
      </w:r>
      <w:r w:rsidRPr="00B947D3">
        <w:rPr>
          <w:rFonts w:ascii="Verdana" w:hAnsi="Verdana"/>
          <w:bCs/>
          <w:color w:val="auto"/>
          <w:sz w:val="20"/>
          <w:szCs w:val="20"/>
        </w:rPr>
        <w:t xml:space="preserve">, określanie poziomu ryzyka oraz działań zapobiegawczych </w:t>
      </w:r>
      <w:r>
        <w:rPr>
          <w:rFonts w:ascii="Verdana" w:hAnsi="Verdana"/>
          <w:bCs/>
          <w:color w:val="auto"/>
          <w:sz w:val="20"/>
          <w:szCs w:val="20"/>
        </w:rPr>
        <w:t xml:space="preserve">odbywa się zgodnie z instrukcją </w:t>
      </w:r>
      <w:r w:rsidRPr="00B947D3">
        <w:rPr>
          <w:rFonts w:ascii="Verdana" w:hAnsi="Verdana"/>
          <w:bCs/>
          <w:color w:val="auto"/>
          <w:sz w:val="20"/>
          <w:szCs w:val="20"/>
        </w:rPr>
        <w:t>I4.2.1 Metodyka szacowania ryzyka</w:t>
      </w:r>
      <w:r w:rsidRPr="00B947D3">
        <w:rPr>
          <w:rFonts w:ascii="Verdana" w:hAnsi="Verdana"/>
          <w:bCs/>
          <w:color w:val="auto"/>
          <w:sz w:val="20"/>
          <w:szCs w:val="20"/>
        </w:rPr>
        <w:t xml:space="preserve">. Ryzyko jest określane w odniesieniu do poszczególnych </w:t>
      </w:r>
      <w:r>
        <w:rPr>
          <w:rFonts w:ascii="Verdana" w:hAnsi="Verdana"/>
          <w:bCs/>
          <w:color w:val="auto"/>
          <w:sz w:val="20"/>
          <w:szCs w:val="20"/>
        </w:rPr>
        <w:t>zbiorów i aktywów</w:t>
      </w:r>
      <w:r w:rsidRPr="00B947D3">
        <w:rPr>
          <w:rFonts w:ascii="Verdana" w:hAnsi="Verdana"/>
          <w:bCs/>
          <w:color w:val="auto"/>
          <w:sz w:val="20"/>
          <w:szCs w:val="20"/>
        </w:rPr>
        <w:t xml:space="preserve"> </w:t>
      </w:r>
      <w:r>
        <w:rPr>
          <w:rFonts w:ascii="Verdana" w:hAnsi="Verdana"/>
          <w:bCs/>
          <w:color w:val="auto"/>
          <w:sz w:val="20"/>
          <w:szCs w:val="20"/>
        </w:rPr>
        <w:t>oraz</w:t>
      </w:r>
      <w:r w:rsidRPr="00B947D3">
        <w:rPr>
          <w:rFonts w:ascii="Verdana" w:hAnsi="Verdana"/>
          <w:bCs/>
          <w:color w:val="auto"/>
          <w:sz w:val="20"/>
          <w:szCs w:val="20"/>
        </w:rPr>
        <w:t xml:space="preserve"> nadzorowane poprzez właścicieli </w:t>
      </w:r>
      <w:proofErr w:type="spellStart"/>
      <w:r w:rsidRPr="00B947D3">
        <w:rPr>
          <w:rFonts w:ascii="Verdana" w:hAnsi="Verdana"/>
          <w:bCs/>
          <w:color w:val="auto"/>
          <w:sz w:val="20"/>
          <w:szCs w:val="20"/>
        </w:rPr>
        <w:t>ryzyk</w:t>
      </w:r>
      <w:proofErr w:type="spellEnd"/>
      <w:r w:rsidRPr="00B947D3">
        <w:rPr>
          <w:rFonts w:ascii="Verdana" w:hAnsi="Verdana"/>
          <w:bCs/>
          <w:color w:val="auto"/>
          <w:sz w:val="20"/>
          <w:szCs w:val="20"/>
        </w:rPr>
        <w:t xml:space="preserve">, zarządzane za pomocą powiązanych planów </w:t>
      </w:r>
      <w:r>
        <w:rPr>
          <w:rFonts w:ascii="Verdana" w:hAnsi="Verdana"/>
          <w:bCs/>
          <w:color w:val="auto"/>
          <w:sz w:val="20"/>
          <w:szCs w:val="20"/>
        </w:rPr>
        <w:t>postępowania z ryzykiem, które określają zabezpieczenia organizacyjne i techniczne</w:t>
      </w:r>
      <w:r w:rsidRPr="00B947D3">
        <w:rPr>
          <w:rFonts w:ascii="Verdana" w:hAnsi="Verdana"/>
          <w:bCs/>
          <w:color w:val="auto"/>
          <w:sz w:val="20"/>
          <w:szCs w:val="20"/>
        </w:rPr>
        <w:t>.</w:t>
      </w:r>
    </w:p>
    <w:p w:rsidR="00B947D3" w:rsidRPr="00B947D3" w:rsidRDefault="00B947D3" w:rsidP="00B947D3">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rPr>
          <w:rFonts w:ascii="Verdana" w:hAnsi="Verdana"/>
          <w:bCs/>
          <w:color w:val="auto"/>
          <w:sz w:val="20"/>
          <w:szCs w:val="20"/>
        </w:rPr>
      </w:pPr>
    </w:p>
    <w:p w:rsidR="00B947D3" w:rsidRPr="00B947D3" w:rsidRDefault="00B947D3" w:rsidP="00B947D3">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rPr>
          <w:rFonts w:ascii="Verdana" w:hAnsi="Verdana"/>
          <w:bCs/>
          <w:color w:val="auto"/>
          <w:sz w:val="20"/>
          <w:szCs w:val="20"/>
        </w:rPr>
      </w:pPr>
      <w:r w:rsidRPr="00B947D3">
        <w:rPr>
          <w:rFonts w:ascii="Verdana" w:hAnsi="Verdana"/>
          <w:bCs/>
          <w:color w:val="auto"/>
          <w:sz w:val="20"/>
          <w:szCs w:val="20"/>
        </w:rPr>
        <w:t>Powyższe zosta</w:t>
      </w:r>
      <w:r>
        <w:rPr>
          <w:rFonts w:ascii="Verdana" w:hAnsi="Verdana"/>
          <w:bCs/>
          <w:color w:val="auto"/>
          <w:sz w:val="20"/>
          <w:szCs w:val="20"/>
        </w:rPr>
        <w:t xml:space="preserve">ło szczegółowo przedstawione w dokumencie </w:t>
      </w:r>
      <w:r w:rsidRPr="00B947D3">
        <w:rPr>
          <w:rFonts w:ascii="Verdana" w:hAnsi="Verdana"/>
          <w:bCs/>
          <w:color w:val="auto"/>
          <w:sz w:val="20"/>
          <w:szCs w:val="20"/>
        </w:rPr>
        <w:t xml:space="preserve">Analiza </w:t>
      </w:r>
      <w:proofErr w:type="spellStart"/>
      <w:r w:rsidRPr="00B947D3">
        <w:rPr>
          <w:rFonts w:ascii="Verdana" w:hAnsi="Verdana"/>
          <w:bCs/>
          <w:color w:val="auto"/>
          <w:sz w:val="20"/>
          <w:szCs w:val="20"/>
        </w:rPr>
        <w:t>ryzyk</w:t>
      </w:r>
      <w:proofErr w:type="spellEnd"/>
      <w:r w:rsidRPr="00B947D3">
        <w:rPr>
          <w:rFonts w:ascii="Verdana" w:hAnsi="Verdana"/>
          <w:bCs/>
          <w:color w:val="auto"/>
          <w:sz w:val="20"/>
          <w:szCs w:val="20"/>
        </w:rPr>
        <w:t xml:space="preserve"> RODO</w:t>
      </w:r>
      <w:r w:rsidRPr="00B947D3">
        <w:rPr>
          <w:rFonts w:ascii="Verdana" w:hAnsi="Verdana"/>
          <w:bCs/>
          <w:color w:val="auto"/>
          <w:sz w:val="20"/>
          <w:szCs w:val="20"/>
        </w:rPr>
        <w:t>.</w:t>
      </w:r>
    </w:p>
    <w:p w:rsidR="00B947D3" w:rsidRPr="00B947D3" w:rsidRDefault="00B947D3" w:rsidP="00B947D3">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rPr>
          <w:rFonts w:ascii="Verdana" w:hAnsi="Verdana"/>
          <w:bCs/>
          <w:color w:val="auto"/>
          <w:sz w:val="20"/>
          <w:szCs w:val="20"/>
        </w:rPr>
      </w:pPr>
    </w:p>
    <w:p w:rsidR="00B947D3" w:rsidRDefault="00B947D3" w:rsidP="00B947D3">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rPr>
          <w:rFonts w:ascii="Verdana" w:hAnsi="Verdana"/>
          <w:bCs/>
          <w:color w:val="auto"/>
          <w:sz w:val="20"/>
          <w:szCs w:val="20"/>
        </w:rPr>
      </w:pPr>
      <w:r w:rsidRPr="00B947D3">
        <w:rPr>
          <w:rFonts w:ascii="Verdana" w:hAnsi="Verdana"/>
          <w:bCs/>
          <w:color w:val="auto"/>
          <w:sz w:val="20"/>
          <w:szCs w:val="20"/>
        </w:rPr>
        <w:t>Ocena skuteczności podejmowanych działań dotyczących ryzyka jest przeprowadzana podczas przeglądów zarządzania.</w:t>
      </w:r>
    </w:p>
    <w:p w:rsidR="00B947D3" w:rsidRDefault="00B947D3" w:rsidP="00B947D3">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rPr>
          <w:rFonts w:ascii="Verdana" w:hAnsi="Verdana"/>
          <w:bCs/>
          <w:color w:val="auto"/>
          <w:sz w:val="20"/>
          <w:szCs w:val="20"/>
        </w:rPr>
      </w:pPr>
    </w:p>
    <w:p w:rsidR="00B947D3" w:rsidRPr="003F4870" w:rsidRDefault="00E96F68" w:rsidP="00B947D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bookmarkStart w:id="13" w:name="_GoBack"/>
      <w:bookmarkEnd w:id="13"/>
      <w:r>
        <w:rPr>
          <w:rFonts w:ascii="Verdana" w:hAnsi="Verdana" w:cs="TimesNewRomanPSMT"/>
          <w:sz w:val="20"/>
          <w:szCs w:val="20"/>
        </w:rPr>
        <w:t>Określone i z</w:t>
      </w:r>
      <w:r w:rsidR="00B947D3" w:rsidRPr="003F4870">
        <w:rPr>
          <w:rFonts w:ascii="Verdana" w:hAnsi="Verdana" w:cs="TimesNewRomanPSMT"/>
          <w:sz w:val="20"/>
          <w:szCs w:val="20"/>
        </w:rPr>
        <w:t>astosowane zabezpieczenia mają zapewnić:</w:t>
      </w:r>
    </w:p>
    <w:p w:rsidR="00B947D3" w:rsidRPr="003F4870" w:rsidRDefault="00B947D3" w:rsidP="00B947D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r w:rsidRPr="003F4870">
        <w:rPr>
          <w:rFonts w:ascii="Verdana" w:hAnsi="Verdana" w:cs="TimesNewRomanPS-BoldMT"/>
          <w:b/>
          <w:bCs/>
          <w:sz w:val="20"/>
          <w:szCs w:val="20"/>
        </w:rPr>
        <w:t xml:space="preserve">poufność informacji </w:t>
      </w:r>
      <w:r w:rsidRPr="003F4870">
        <w:rPr>
          <w:rFonts w:ascii="Verdana" w:hAnsi="Verdana" w:cs="TimesNewRomanPSMT"/>
          <w:sz w:val="20"/>
          <w:szCs w:val="20"/>
        </w:rPr>
        <w:t xml:space="preserve">– rozumianą jako właściwość zapewniającą, że dane osobowe </w:t>
      </w:r>
      <w:r>
        <w:rPr>
          <w:rFonts w:ascii="Verdana" w:hAnsi="Verdana" w:cs="TimesNewRomanPSMT"/>
          <w:sz w:val="20"/>
          <w:szCs w:val="20"/>
        </w:rPr>
        <w:t xml:space="preserve">oraz informacje poufne </w:t>
      </w:r>
      <w:r w:rsidRPr="003F4870">
        <w:rPr>
          <w:rFonts w:ascii="Verdana" w:hAnsi="Verdana" w:cs="TimesNewRomanPSMT"/>
          <w:sz w:val="20"/>
          <w:szCs w:val="20"/>
        </w:rPr>
        <w:t>nie są udostępniane</w:t>
      </w:r>
      <w:r>
        <w:rPr>
          <w:rFonts w:ascii="Verdana" w:hAnsi="Verdana" w:cs="TimesNewRomanPSMT"/>
          <w:sz w:val="20"/>
          <w:szCs w:val="20"/>
        </w:rPr>
        <w:t xml:space="preserve"> </w:t>
      </w:r>
      <w:r w:rsidRPr="003F4870">
        <w:rPr>
          <w:rFonts w:ascii="Verdana" w:hAnsi="Verdana" w:cs="TimesNewRomanPSMT"/>
          <w:sz w:val="20"/>
          <w:szCs w:val="20"/>
        </w:rPr>
        <w:t>nieupoważnionym osobom,</w:t>
      </w:r>
    </w:p>
    <w:p w:rsidR="00B947D3" w:rsidRPr="003F4870" w:rsidRDefault="00B947D3" w:rsidP="00B947D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r w:rsidRPr="003F4870">
        <w:rPr>
          <w:rFonts w:ascii="Verdana" w:hAnsi="Verdana" w:cs="TimesNewRomanPS-BoldMT"/>
          <w:b/>
          <w:bCs/>
          <w:sz w:val="20"/>
          <w:szCs w:val="20"/>
        </w:rPr>
        <w:t xml:space="preserve">integralność informacji </w:t>
      </w:r>
      <w:r w:rsidRPr="003F4870">
        <w:rPr>
          <w:rFonts w:ascii="Verdana" w:hAnsi="Verdana" w:cs="TimesNewRomanPSMT"/>
          <w:sz w:val="20"/>
          <w:szCs w:val="20"/>
        </w:rPr>
        <w:t>– rozumianą jako właściwość zapewniającą, że dane osobowe nie zostały zmienione lub</w:t>
      </w:r>
      <w:r>
        <w:rPr>
          <w:rFonts w:ascii="Verdana" w:hAnsi="Verdana" w:cs="TimesNewRomanPSMT"/>
          <w:sz w:val="20"/>
          <w:szCs w:val="20"/>
        </w:rPr>
        <w:t xml:space="preserve"> </w:t>
      </w:r>
      <w:r w:rsidRPr="003F4870">
        <w:rPr>
          <w:rFonts w:ascii="Verdana" w:hAnsi="Verdana" w:cs="TimesNewRomanPSMT"/>
          <w:sz w:val="20"/>
          <w:szCs w:val="20"/>
        </w:rPr>
        <w:t>zniszczone w sposób nieautoryzowany,</w:t>
      </w:r>
    </w:p>
    <w:p w:rsidR="00B947D3" w:rsidRPr="003F4870" w:rsidRDefault="00B947D3" w:rsidP="00B947D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proofErr w:type="spellStart"/>
      <w:r w:rsidRPr="003F4870">
        <w:rPr>
          <w:rFonts w:ascii="Verdana" w:hAnsi="Verdana" w:cs="TimesNewRomanPS-BoldMT"/>
          <w:b/>
          <w:bCs/>
          <w:sz w:val="20"/>
          <w:szCs w:val="20"/>
        </w:rPr>
        <w:t>rozliczalność</w:t>
      </w:r>
      <w:proofErr w:type="spellEnd"/>
      <w:r w:rsidRPr="003F4870">
        <w:rPr>
          <w:rFonts w:ascii="Verdana" w:hAnsi="Verdana" w:cs="TimesNewRomanPS-BoldMT"/>
          <w:b/>
          <w:bCs/>
          <w:sz w:val="20"/>
          <w:szCs w:val="20"/>
        </w:rPr>
        <w:t xml:space="preserve"> informacji </w:t>
      </w:r>
      <w:r w:rsidRPr="003F4870">
        <w:rPr>
          <w:rFonts w:ascii="Verdana" w:hAnsi="Verdana" w:cs="TimesNewRomanPSMT"/>
          <w:sz w:val="20"/>
          <w:szCs w:val="20"/>
        </w:rPr>
        <w:t>- rozumianą jako właściwość zapewniającą, że działania osoby mogą być przypisane</w:t>
      </w:r>
      <w:r>
        <w:rPr>
          <w:rFonts w:ascii="Verdana" w:hAnsi="Verdana" w:cs="TimesNewRomanPSMT"/>
          <w:sz w:val="20"/>
          <w:szCs w:val="20"/>
        </w:rPr>
        <w:t xml:space="preserve"> </w:t>
      </w:r>
      <w:r w:rsidRPr="003F4870">
        <w:rPr>
          <w:rFonts w:ascii="Verdana" w:hAnsi="Verdana" w:cs="TimesNewRomanPSMT"/>
          <w:sz w:val="20"/>
          <w:szCs w:val="20"/>
        </w:rPr>
        <w:t>w sposób jednoznaczny tylko tej osobie,</w:t>
      </w:r>
    </w:p>
    <w:p w:rsidR="00B947D3" w:rsidRDefault="00B947D3" w:rsidP="00B947D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r w:rsidRPr="003F4870">
        <w:rPr>
          <w:rFonts w:ascii="Verdana" w:hAnsi="Verdana" w:cs="TimesNewRomanPS-BoldMT"/>
          <w:b/>
          <w:bCs/>
          <w:sz w:val="20"/>
          <w:szCs w:val="20"/>
        </w:rPr>
        <w:t xml:space="preserve">dostępność informacji </w:t>
      </w:r>
      <w:r w:rsidRPr="003F4870">
        <w:rPr>
          <w:rFonts w:ascii="Verdana" w:hAnsi="Verdana" w:cs="TimesNewRomanPSMT"/>
          <w:sz w:val="20"/>
          <w:szCs w:val="20"/>
        </w:rPr>
        <w:t>- rozumianą jako zapewnienie, że osoby upoważnione mają dostęp do informacji</w:t>
      </w:r>
      <w:r>
        <w:rPr>
          <w:rFonts w:ascii="Verdana" w:hAnsi="Verdana" w:cs="TimesNewRomanPSMT"/>
          <w:sz w:val="20"/>
          <w:szCs w:val="20"/>
        </w:rPr>
        <w:t xml:space="preserve"> </w:t>
      </w:r>
      <w:r w:rsidRPr="003F4870">
        <w:rPr>
          <w:rFonts w:ascii="Verdana" w:hAnsi="Verdana" w:cs="TimesNewRomanPSMT"/>
          <w:sz w:val="20"/>
          <w:szCs w:val="20"/>
        </w:rPr>
        <w:t>i związanych z nią zasobów wtedy, gdy jest to potrzebne,</w:t>
      </w:r>
    </w:p>
    <w:p w:rsidR="00B947D3" w:rsidRDefault="00B947D3" w:rsidP="00B947D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r w:rsidRPr="003F4870">
        <w:rPr>
          <w:rFonts w:ascii="Verdana" w:hAnsi="Verdana" w:cs="TimesNewRomanPS-BoldMT"/>
          <w:b/>
          <w:bCs/>
          <w:sz w:val="20"/>
          <w:szCs w:val="20"/>
        </w:rPr>
        <w:t xml:space="preserve">integralność systemu </w:t>
      </w:r>
      <w:r w:rsidRPr="003F4870">
        <w:rPr>
          <w:rFonts w:ascii="Verdana" w:hAnsi="Verdana" w:cs="TimesNewRomanPSMT"/>
          <w:sz w:val="20"/>
          <w:szCs w:val="20"/>
        </w:rPr>
        <w:t>- rozumianą jako nienaruszalność systemu, niemożność jakiejkolwiek manipulacji</w:t>
      </w:r>
      <w:r>
        <w:rPr>
          <w:rFonts w:ascii="Verdana" w:hAnsi="Verdana" w:cs="TimesNewRomanPSMT"/>
          <w:sz w:val="20"/>
          <w:szCs w:val="20"/>
        </w:rPr>
        <w:t xml:space="preserve"> </w:t>
      </w:r>
      <w:r w:rsidRPr="003F4870">
        <w:rPr>
          <w:rFonts w:ascii="Verdana" w:hAnsi="Verdana" w:cs="TimesNewRomanPSMT"/>
          <w:sz w:val="20"/>
          <w:szCs w:val="20"/>
        </w:rPr>
        <w:t>z</w:t>
      </w:r>
      <w:r>
        <w:rPr>
          <w:rFonts w:ascii="Verdana" w:hAnsi="Verdana" w:cs="TimesNewRomanPSMT"/>
          <w:sz w:val="20"/>
          <w:szCs w:val="20"/>
        </w:rPr>
        <w:t>amierzonej, jak i przypadkowej,</w:t>
      </w:r>
    </w:p>
    <w:p w:rsidR="00B947D3" w:rsidRDefault="00B947D3" w:rsidP="00B947D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s="TimesNewRomanPSMT"/>
          <w:sz w:val="20"/>
          <w:szCs w:val="20"/>
        </w:rPr>
      </w:pPr>
      <w:r w:rsidRPr="003F4870">
        <w:rPr>
          <w:rFonts w:ascii="Verdana" w:hAnsi="Verdana" w:cs="TimesNewRomanPS-BoldMT"/>
          <w:b/>
          <w:bCs/>
          <w:sz w:val="20"/>
          <w:szCs w:val="20"/>
        </w:rPr>
        <w:t xml:space="preserve">zarządzanie ryzykiem </w:t>
      </w:r>
      <w:r w:rsidRPr="003F4870">
        <w:rPr>
          <w:rFonts w:ascii="Verdana" w:hAnsi="Verdana" w:cs="TimesNewRomanPSMT"/>
          <w:sz w:val="20"/>
          <w:szCs w:val="20"/>
        </w:rPr>
        <w:t>- rozumiane jako proces identyfikowania, kontrolowania i minimalizowania lub</w:t>
      </w:r>
      <w:r>
        <w:rPr>
          <w:rFonts w:ascii="Verdana" w:hAnsi="Verdana" w:cs="TimesNewRomanPSMT"/>
          <w:sz w:val="20"/>
          <w:szCs w:val="20"/>
        </w:rPr>
        <w:t xml:space="preserve"> </w:t>
      </w:r>
      <w:r w:rsidRPr="003F4870">
        <w:rPr>
          <w:rFonts w:ascii="Verdana" w:hAnsi="Verdana" w:cs="TimesNewRomanPSMT"/>
          <w:sz w:val="20"/>
          <w:szCs w:val="20"/>
        </w:rPr>
        <w:t>eliminowania ryzyka dotyczącego bezpieczeństwa</w:t>
      </w:r>
      <w:r>
        <w:rPr>
          <w:rFonts w:ascii="Verdana" w:hAnsi="Verdana" w:cs="TimesNewRomanPSMT"/>
          <w:sz w:val="20"/>
          <w:szCs w:val="20"/>
        </w:rPr>
        <w:t xml:space="preserve"> informacji oraz zapewnianie praw i wolności osób fizycznych dane których są przetwarzane</w:t>
      </w:r>
      <w:r w:rsidRPr="003F4870">
        <w:rPr>
          <w:rFonts w:ascii="Verdana" w:hAnsi="Verdana" w:cs="TimesNewRomanPSMT"/>
          <w:sz w:val="20"/>
          <w:szCs w:val="20"/>
        </w:rPr>
        <w:t>, które może dotyczyć systemów informacyjnych służących do</w:t>
      </w:r>
      <w:r>
        <w:rPr>
          <w:rFonts w:ascii="Verdana" w:hAnsi="Verdana" w:cs="TimesNewRomanPSMT"/>
          <w:sz w:val="20"/>
          <w:szCs w:val="20"/>
        </w:rPr>
        <w:t xml:space="preserve"> </w:t>
      </w:r>
      <w:r w:rsidRPr="003F4870">
        <w:rPr>
          <w:rFonts w:ascii="Verdana" w:hAnsi="Verdana" w:cs="TimesNewRomanPSMT"/>
          <w:sz w:val="20"/>
          <w:szCs w:val="20"/>
        </w:rPr>
        <w:t>przetwarzania danych osobowych.</w:t>
      </w:r>
    </w:p>
    <w:p w:rsidR="00DC29EA" w:rsidRPr="002A7DF9" w:rsidRDefault="00DC29EA" w:rsidP="0037172F">
      <w:pPr>
        <w:pStyle w:val="Nagwek1"/>
        <w:numPr>
          <w:ilvl w:val="0"/>
          <w:numId w:val="1"/>
        </w:numPr>
        <w:jc w:val="both"/>
        <w:rPr>
          <w:rFonts w:ascii="Verdana" w:eastAsia="Times New Roman" w:hAnsi="Verdana" w:cs="Times New Roman"/>
          <w:b w:val="0"/>
          <w:bCs/>
          <w:color w:val="auto"/>
          <w:sz w:val="20"/>
          <w:szCs w:val="20"/>
        </w:rPr>
      </w:pPr>
      <w:r w:rsidRPr="00DC29EA">
        <w:rPr>
          <w:rFonts w:ascii="Verdana" w:hAnsi="Verdana"/>
          <w:bCs/>
          <w:color w:val="auto"/>
          <w:sz w:val="20"/>
          <w:szCs w:val="20"/>
        </w:rPr>
        <w:br w:type="page"/>
      </w:r>
      <w:bookmarkStart w:id="14" w:name="_Toc511680691"/>
      <w:r w:rsidR="002A7DF9" w:rsidRPr="0037172F">
        <w:rPr>
          <w:rFonts w:ascii="Verdana" w:eastAsia="Verdana" w:hAnsi="Verdana" w:cs="Verdana"/>
          <w:sz w:val="20"/>
          <w:szCs w:val="20"/>
        </w:rPr>
        <w:lastRenderedPageBreak/>
        <w:t>Mechanizmy bezpieczeństwa</w:t>
      </w:r>
      <w:r w:rsidR="0037172F">
        <w:rPr>
          <w:rFonts w:ascii="Verdana" w:eastAsia="Verdana" w:hAnsi="Verdana" w:cs="Verdana"/>
          <w:sz w:val="20"/>
          <w:szCs w:val="20"/>
        </w:rPr>
        <w:t>, zabezpieczenia</w:t>
      </w:r>
      <w:bookmarkEnd w:id="14"/>
    </w:p>
    <w:p w:rsidR="00DC29EA" w:rsidRPr="00DC29EA" w:rsidRDefault="00DC29EA" w:rsidP="00DC29EA">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360"/>
        <w:rPr>
          <w:rFonts w:ascii="Verdana" w:hAnsi="Verdana"/>
          <w:bCs/>
          <w:color w:val="auto"/>
          <w:sz w:val="20"/>
          <w:szCs w:val="20"/>
        </w:rPr>
      </w:pPr>
    </w:p>
    <w:p w:rsidR="00DC29EA" w:rsidRPr="00DC29EA" w:rsidRDefault="00DC29EA" w:rsidP="00DC29EA">
      <w:pPr>
        <w:pStyle w:val="Akapitzlist"/>
        <w:numPr>
          <w:ilvl w:val="1"/>
          <w:numId w:val="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
          <w:bCs/>
          <w:color w:val="auto"/>
          <w:sz w:val="20"/>
          <w:szCs w:val="20"/>
        </w:rPr>
      </w:pPr>
      <w:r w:rsidRPr="00DC29EA">
        <w:rPr>
          <w:rFonts w:ascii="Verdana" w:hAnsi="Verdana"/>
          <w:b/>
          <w:bCs/>
          <w:color w:val="auto"/>
          <w:sz w:val="20"/>
          <w:szCs w:val="20"/>
        </w:rPr>
        <w:t xml:space="preserve"> Bezpieczeństwo </w:t>
      </w:r>
      <w:r w:rsidRPr="00DC29EA">
        <w:rPr>
          <w:rFonts w:ascii="Verdana" w:eastAsia="Verdana" w:hAnsi="Verdana" w:cs="Verdana"/>
          <w:b/>
          <w:sz w:val="20"/>
          <w:szCs w:val="20"/>
        </w:rPr>
        <w:t>zasobów ludzkich kompetencje, szkolenia i świadomość pracowników</w:t>
      </w:r>
    </w:p>
    <w:p w:rsidR="00DC29EA" w:rsidRDefault="00DC29EA" w:rsidP="00DC29E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p>
    <w:p w:rsidR="00DC29EA" w:rsidRPr="00DC29EA" w:rsidRDefault="00DC29EA" w:rsidP="00DC29E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DC29EA">
        <w:rPr>
          <w:rFonts w:ascii="Verdana" w:hAnsi="Verdana"/>
          <w:bCs/>
          <w:color w:val="auto"/>
          <w:sz w:val="20"/>
          <w:szCs w:val="20"/>
        </w:rPr>
        <w:t>Firma dba o zapewnienie kompetentnych pracowników do realizacji wyznaczonych w procesach zadań. Celem takiego postępowania jest ograniczenie ryzyka błędu ludzkiego, kradzieży, nadużycia lub niewłaściwego użytkowania zasobów.</w:t>
      </w:r>
    </w:p>
    <w:p w:rsidR="00DC29EA" w:rsidRPr="00DC29EA" w:rsidRDefault="00DC29EA" w:rsidP="00DC29E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DC29EA">
        <w:rPr>
          <w:rFonts w:ascii="Verdana" w:hAnsi="Verdana"/>
          <w:bCs/>
          <w:color w:val="auto"/>
          <w:sz w:val="20"/>
          <w:szCs w:val="20"/>
        </w:rPr>
        <w:t>Skuteczna realizacja postawionego celu możliwa jest dzięki ustanowionym praktykom i podziałowi odpowiedzialności związanemu z weryfikacją kandydatów do pracy podczas naboru, zasadom zatrudniania pracowników oraz ustalonym procedurom rozwiązywania umów o pracę. Pracownicy są okresowo szkoleni z wymagań bezpieczeństwa</w:t>
      </w:r>
      <w:r>
        <w:rPr>
          <w:rFonts w:ascii="Verdana" w:hAnsi="Verdana"/>
          <w:bCs/>
          <w:color w:val="auto"/>
          <w:sz w:val="20"/>
          <w:szCs w:val="20"/>
        </w:rPr>
        <w:t xml:space="preserve"> i ochrony danych osobowych</w:t>
      </w:r>
      <w:r w:rsidRPr="00DC29EA">
        <w:rPr>
          <w:rFonts w:ascii="Verdana" w:hAnsi="Verdana"/>
          <w:bCs/>
          <w:color w:val="auto"/>
          <w:sz w:val="20"/>
          <w:szCs w:val="20"/>
        </w:rPr>
        <w:t>.</w:t>
      </w:r>
    </w:p>
    <w:p w:rsidR="00DC29EA" w:rsidRDefault="00DC29EA" w:rsidP="00DC29E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DC29EA">
        <w:rPr>
          <w:rFonts w:ascii="Verdana" w:hAnsi="Verdana"/>
          <w:bCs/>
          <w:color w:val="auto"/>
          <w:sz w:val="20"/>
          <w:szCs w:val="20"/>
        </w:rPr>
        <w:t>Zasoby ludzkie są ważnym czynnikiem analizowanym podczas przeprowadzania okresowej analizy ryzyka.</w:t>
      </w:r>
    </w:p>
    <w:p w:rsidR="00DC29EA" w:rsidRPr="00DC29EA" w:rsidRDefault="00DC29EA" w:rsidP="00DC29E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Pr>
          <w:rFonts w:ascii="Verdana" w:hAnsi="Verdana"/>
          <w:bCs/>
          <w:color w:val="auto"/>
          <w:sz w:val="20"/>
          <w:szCs w:val="20"/>
        </w:rPr>
        <w:t>Właściciel, Kierownicy oraz inne osoby odpowiedzialne</w:t>
      </w:r>
      <w:r w:rsidRPr="00DC29EA">
        <w:rPr>
          <w:rFonts w:ascii="Verdana" w:hAnsi="Verdana"/>
          <w:bCs/>
          <w:color w:val="auto"/>
          <w:sz w:val="20"/>
          <w:szCs w:val="20"/>
        </w:rPr>
        <w:t xml:space="preserve"> podejmuj</w:t>
      </w:r>
      <w:r>
        <w:rPr>
          <w:rFonts w:ascii="Verdana" w:hAnsi="Verdana"/>
          <w:bCs/>
          <w:color w:val="auto"/>
          <w:sz w:val="20"/>
          <w:szCs w:val="20"/>
        </w:rPr>
        <w:t>ą</w:t>
      </w:r>
      <w:r w:rsidRPr="00DC29EA">
        <w:rPr>
          <w:rFonts w:ascii="Verdana" w:hAnsi="Verdana"/>
          <w:bCs/>
          <w:color w:val="auto"/>
          <w:sz w:val="20"/>
          <w:szCs w:val="20"/>
        </w:rPr>
        <w:t xml:space="preserve"> </w:t>
      </w:r>
      <w:r>
        <w:rPr>
          <w:rFonts w:ascii="Verdana" w:hAnsi="Verdana"/>
          <w:bCs/>
          <w:color w:val="auto"/>
          <w:sz w:val="20"/>
          <w:szCs w:val="20"/>
        </w:rPr>
        <w:t>d</w:t>
      </w:r>
      <w:r w:rsidRPr="00DC29EA">
        <w:rPr>
          <w:rFonts w:ascii="Verdana" w:hAnsi="Verdana"/>
          <w:bCs/>
          <w:color w:val="auto"/>
          <w:sz w:val="20"/>
          <w:szCs w:val="20"/>
        </w:rPr>
        <w:t xml:space="preserve">ziałania mające na celu podnoszenie świadomości dotyczącej bezpieczeństwa informacji </w:t>
      </w:r>
      <w:r>
        <w:rPr>
          <w:rFonts w:ascii="Verdana" w:hAnsi="Verdana"/>
          <w:bCs/>
          <w:color w:val="auto"/>
          <w:sz w:val="20"/>
          <w:szCs w:val="20"/>
        </w:rPr>
        <w:t xml:space="preserve">i ochrony danych osobowych </w:t>
      </w:r>
      <w:r w:rsidRPr="00DC29EA">
        <w:rPr>
          <w:rFonts w:ascii="Verdana" w:hAnsi="Verdana"/>
          <w:bCs/>
          <w:color w:val="auto"/>
          <w:sz w:val="20"/>
          <w:szCs w:val="20"/>
        </w:rPr>
        <w:t xml:space="preserve">wśród pracowników. Działania te przejawiają się w publikowaniu materiałów informacyjnych, informowaniu o zmianach i potrzebach </w:t>
      </w:r>
      <w:r>
        <w:rPr>
          <w:rFonts w:ascii="Verdana" w:hAnsi="Verdana"/>
          <w:bCs/>
          <w:color w:val="auto"/>
          <w:sz w:val="20"/>
          <w:szCs w:val="20"/>
        </w:rPr>
        <w:t>w systemie bezpieczeństwa</w:t>
      </w:r>
      <w:r w:rsidRPr="00DC29EA">
        <w:rPr>
          <w:rFonts w:ascii="Verdana" w:hAnsi="Verdana"/>
          <w:bCs/>
          <w:color w:val="auto"/>
          <w:sz w:val="20"/>
          <w:szCs w:val="20"/>
        </w:rPr>
        <w:t>.</w:t>
      </w:r>
    </w:p>
    <w:p w:rsidR="00DC29EA" w:rsidRPr="00DC29EA" w:rsidRDefault="00DC29EA" w:rsidP="00DC29E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DC29EA">
        <w:rPr>
          <w:rFonts w:ascii="Verdana" w:hAnsi="Verdana"/>
          <w:bCs/>
          <w:color w:val="auto"/>
          <w:sz w:val="20"/>
          <w:szCs w:val="20"/>
        </w:rPr>
        <w:t>Firma zarządza również bezpieczeństwem pracowników poprzez dobór i przeszkolenie kluczowego personelu pod kątem możliwości realizacji prac zastępczych na wypadek nieprzewidzianych sytuacji.</w:t>
      </w:r>
    </w:p>
    <w:p w:rsidR="00DC29EA" w:rsidRPr="00DC29EA" w:rsidRDefault="00DC29EA" w:rsidP="00DC29EA">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p>
    <w:p w:rsidR="00DC29EA" w:rsidRPr="00DC29EA" w:rsidRDefault="00DC29EA" w:rsidP="00DC29EA">
      <w:pPr>
        <w:pStyle w:val="Akapitzlist"/>
        <w:numPr>
          <w:ilvl w:val="1"/>
          <w:numId w:val="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
          <w:bCs/>
          <w:color w:val="auto"/>
          <w:sz w:val="20"/>
          <w:szCs w:val="20"/>
        </w:rPr>
      </w:pPr>
      <w:r w:rsidRPr="00DC29EA">
        <w:rPr>
          <w:rFonts w:ascii="Verdana" w:hAnsi="Verdana"/>
          <w:b/>
          <w:bCs/>
          <w:color w:val="auto"/>
          <w:sz w:val="20"/>
          <w:szCs w:val="20"/>
        </w:rPr>
        <w:t>Bezpieczeństwo fizyczne i środowiskowe</w:t>
      </w:r>
    </w:p>
    <w:p w:rsidR="00DC29EA" w:rsidRPr="00DC29EA" w:rsidRDefault="00DC29EA" w:rsidP="00DC29EA">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p>
    <w:p w:rsidR="00DC29EA" w:rsidRDefault="00DC29EA" w:rsidP="00DC29E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r w:rsidRPr="00DC29EA">
        <w:rPr>
          <w:rFonts w:ascii="Verdana" w:hAnsi="Verdana"/>
          <w:bCs/>
          <w:color w:val="auto"/>
          <w:sz w:val="20"/>
          <w:szCs w:val="20"/>
        </w:rPr>
        <w:t xml:space="preserve">Firma dba o zapewnienie wysokiego poziomu bezpieczeństwa fizycznego i środowiskowego. Celem takiego postępowania jest ochrona informacji przed dostępem osób niepowołanych, uszkodzeniem lub innymi zakłóceniami w siedzibie firmy. </w:t>
      </w:r>
    </w:p>
    <w:p w:rsidR="00DC29EA" w:rsidRDefault="00DC29EA" w:rsidP="00DC29E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r>
        <w:rPr>
          <w:rFonts w:ascii="Verdana" w:hAnsi="Verdana"/>
          <w:bCs/>
          <w:color w:val="auto"/>
          <w:sz w:val="20"/>
          <w:szCs w:val="20"/>
        </w:rPr>
        <w:t xml:space="preserve">Została opracowana i wdrożona Procedura bezpieczeństwa fizycznego. </w:t>
      </w:r>
    </w:p>
    <w:p w:rsidR="00DC29EA" w:rsidRDefault="00DC29EA" w:rsidP="00DC29EA">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p>
    <w:p w:rsidR="00DC29EA" w:rsidRPr="00DC29EA" w:rsidRDefault="00DC29EA" w:rsidP="00DC29EA">
      <w:pPr>
        <w:pStyle w:val="Akapitzlist"/>
        <w:numPr>
          <w:ilvl w:val="1"/>
          <w:numId w:val="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
          <w:bCs/>
          <w:color w:val="auto"/>
          <w:sz w:val="20"/>
          <w:szCs w:val="20"/>
        </w:rPr>
      </w:pPr>
      <w:r w:rsidRPr="00DC29EA">
        <w:rPr>
          <w:rFonts w:ascii="Verdana" w:hAnsi="Verdana"/>
          <w:b/>
          <w:bCs/>
          <w:color w:val="auto"/>
          <w:sz w:val="20"/>
          <w:szCs w:val="20"/>
        </w:rPr>
        <w:t>Bezpieczeństwo IT</w:t>
      </w:r>
    </w:p>
    <w:p w:rsidR="00DC29EA" w:rsidRDefault="00DC29EA" w:rsidP="00DC29EA">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p>
    <w:p w:rsidR="009F05B5" w:rsidRPr="009F05B5" w:rsidRDefault="009F05B5" w:rsidP="009F05B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r w:rsidRPr="009F05B5">
        <w:rPr>
          <w:rFonts w:ascii="Verdana" w:hAnsi="Verdana"/>
          <w:bCs/>
          <w:color w:val="auto"/>
          <w:sz w:val="20"/>
          <w:szCs w:val="20"/>
        </w:rPr>
        <w:t xml:space="preserve">Bezpieczne użytkowanie systemu informatycznego firmy jak i bezpieczeństwo dla Administratora </w:t>
      </w:r>
      <w:r w:rsidR="0037172F">
        <w:rPr>
          <w:rFonts w:ascii="Verdana" w:hAnsi="Verdana"/>
          <w:bCs/>
          <w:color w:val="auto"/>
          <w:sz w:val="20"/>
          <w:szCs w:val="20"/>
        </w:rPr>
        <w:t>systemów /</w:t>
      </w:r>
      <w:r w:rsidRPr="009F05B5">
        <w:rPr>
          <w:rFonts w:ascii="Verdana" w:hAnsi="Verdana"/>
          <w:bCs/>
          <w:color w:val="auto"/>
          <w:sz w:val="20"/>
          <w:szCs w:val="20"/>
        </w:rPr>
        <w:t>A</w:t>
      </w:r>
      <w:r>
        <w:rPr>
          <w:rFonts w:ascii="Verdana" w:hAnsi="Verdana"/>
          <w:bCs/>
          <w:color w:val="auto"/>
          <w:sz w:val="20"/>
          <w:szCs w:val="20"/>
        </w:rPr>
        <w:t xml:space="preserve">dministratora </w:t>
      </w:r>
      <w:r w:rsidRPr="009F05B5">
        <w:rPr>
          <w:rFonts w:ascii="Verdana" w:hAnsi="Verdana"/>
          <w:bCs/>
          <w:color w:val="auto"/>
          <w:sz w:val="20"/>
          <w:szCs w:val="20"/>
        </w:rPr>
        <w:t>I</w:t>
      </w:r>
      <w:r>
        <w:rPr>
          <w:rFonts w:ascii="Verdana" w:hAnsi="Verdana"/>
          <w:bCs/>
          <w:color w:val="auto"/>
          <w:sz w:val="20"/>
          <w:szCs w:val="20"/>
        </w:rPr>
        <w:t>T</w:t>
      </w:r>
      <w:r w:rsidRPr="009F05B5">
        <w:rPr>
          <w:rFonts w:ascii="Verdana" w:hAnsi="Verdana"/>
          <w:bCs/>
          <w:color w:val="auto"/>
          <w:sz w:val="20"/>
          <w:szCs w:val="20"/>
        </w:rPr>
        <w:t xml:space="preserve">  jest jednym z priorytetów bezpieczeństwa informacji. Obszary te  stanowią źródła zagrożeń dla bezpieczeństwa informacji</w:t>
      </w:r>
      <w:r>
        <w:rPr>
          <w:rFonts w:ascii="Verdana" w:hAnsi="Verdana"/>
          <w:bCs/>
          <w:color w:val="auto"/>
          <w:sz w:val="20"/>
          <w:szCs w:val="20"/>
        </w:rPr>
        <w:t xml:space="preserve"> i ochrony danych osobowych</w:t>
      </w:r>
      <w:r w:rsidRPr="009F05B5">
        <w:rPr>
          <w:rFonts w:ascii="Verdana" w:hAnsi="Verdana"/>
          <w:bCs/>
          <w:color w:val="auto"/>
          <w:sz w:val="20"/>
          <w:szCs w:val="20"/>
        </w:rPr>
        <w:t xml:space="preserve">, które należy odpowiednio nadzorować. Sposób postępowania regulują: I </w:t>
      </w:r>
      <w:r>
        <w:rPr>
          <w:rFonts w:ascii="Verdana" w:hAnsi="Verdana"/>
          <w:bCs/>
          <w:color w:val="auto"/>
          <w:sz w:val="20"/>
          <w:szCs w:val="20"/>
        </w:rPr>
        <w:t>Przewodnik</w:t>
      </w:r>
      <w:r w:rsidRPr="009F05B5">
        <w:rPr>
          <w:rFonts w:ascii="Verdana" w:hAnsi="Verdana"/>
          <w:bCs/>
          <w:color w:val="auto"/>
          <w:sz w:val="20"/>
          <w:szCs w:val="20"/>
        </w:rPr>
        <w:t xml:space="preserve"> bezpiecznego użytkowania </w:t>
      </w:r>
      <w:r>
        <w:rPr>
          <w:rFonts w:ascii="Verdana" w:hAnsi="Verdana"/>
          <w:bCs/>
          <w:color w:val="auto"/>
          <w:sz w:val="20"/>
          <w:szCs w:val="20"/>
        </w:rPr>
        <w:t>komputera i sieci</w:t>
      </w:r>
      <w:r w:rsidRPr="009F05B5">
        <w:rPr>
          <w:rFonts w:ascii="Verdana" w:hAnsi="Verdana"/>
          <w:bCs/>
          <w:color w:val="auto"/>
          <w:sz w:val="20"/>
          <w:szCs w:val="20"/>
        </w:rPr>
        <w:t xml:space="preserve"> oraz I </w:t>
      </w:r>
      <w:r>
        <w:rPr>
          <w:rFonts w:ascii="Verdana" w:hAnsi="Verdana"/>
          <w:bCs/>
          <w:color w:val="auto"/>
          <w:sz w:val="20"/>
          <w:szCs w:val="20"/>
        </w:rPr>
        <w:t xml:space="preserve">Przewodnik </w:t>
      </w:r>
      <w:r w:rsidRPr="009F05B5">
        <w:rPr>
          <w:rFonts w:ascii="Verdana" w:hAnsi="Verdana"/>
          <w:bCs/>
          <w:color w:val="auto"/>
          <w:sz w:val="20"/>
          <w:szCs w:val="20"/>
        </w:rPr>
        <w:t>bezpieczeństwa dla Administratora.</w:t>
      </w:r>
    </w:p>
    <w:p w:rsidR="009F05B5" w:rsidRPr="009F05B5" w:rsidRDefault="009F05B5" w:rsidP="009F05B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p>
    <w:p w:rsidR="00DC29EA" w:rsidRPr="00DC29EA" w:rsidRDefault="00DC29EA" w:rsidP="00DC29EA">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
          <w:bCs/>
          <w:color w:val="auto"/>
          <w:sz w:val="20"/>
          <w:szCs w:val="20"/>
        </w:rPr>
      </w:pPr>
      <w:r w:rsidRPr="00DC29EA">
        <w:rPr>
          <w:rFonts w:ascii="Verdana" w:hAnsi="Verdana"/>
          <w:b/>
          <w:bCs/>
          <w:color w:val="auto"/>
          <w:sz w:val="20"/>
          <w:szCs w:val="20"/>
        </w:rPr>
        <w:t>Zarządzanie systemami i sieciami</w:t>
      </w:r>
    </w:p>
    <w:p w:rsidR="00DC29EA" w:rsidRPr="00DC29EA" w:rsidRDefault="00DC29EA"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DC29EA">
        <w:rPr>
          <w:rFonts w:ascii="Verdana" w:hAnsi="Verdana"/>
          <w:bCs/>
          <w:color w:val="auto"/>
          <w:sz w:val="20"/>
          <w:szCs w:val="20"/>
        </w:rPr>
        <w:t>Firma dba o przestrzeganie zasad związanych z utrzymywaniem i użytkowaniem systemów informatycznych i sieci. Celem takiego postępowania jest zapewnienie poufności, integralności i dos</w:t>
      </w:r>
      <w:r>
        <w:rPr>
          <w:rFonts w:ascii="Verdana" w:hAnsi="Verdana"/>
          <w:bCs/>
          <w:color w:val="auto"/>
          <w:sz w:val="20"/>
          <w:szCs w:val="20"/>
        </w:rPr>
        <w:t>tępności przetwarzanej przez nich</w:t>
      </w:r>
      <w:r w:rsidRPr="00DC29EA">
        <w:rPr>
          <w:rFonts w:ascii="Verdana" w:hAnsi="Verdana"/>
          <w:bCs/>
          <w:color w:val="auto"/>
          <w:sz w:val="20"/>
          <w:szCs w:val="20"/>
        </w:rPr>
        <w:t xml:space="preserve"> informacji. </w:t>
      </w:r>
    </w:p>
    <w:p w:rsidR="00DC29EA" w:rsidRPr="00DC29EA" w:rsidRDefault="00DC29EA"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DC29EA">
        <w:rPr>
          <w:rFonts w:ascii="Verdana" w:hAnsi="Verdana"/>
          <w:bCs/>
          <w:color w:val="auto"/>
          <w:sz w:val="20"/>
          <w:szCs w:val="20"/>
        </w:rPr>
        <w:t xml:space="preserve">Skuteczna realizacja postawionego celu możliwa jest dzięki: </w:t>
      </w:r>
    </w:p>
    <w:p w:rsidR="00DC29EA" w:rsidRPr="00DC29EA" w:rsidRDefault="00DC29EA"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1134" w:hanging="283"/>
        <w:jc w:val="both"/>
        <w:rPr>
          <w:rFonts w:ascii="Verdana" w:hAnsi="Verdana"/>
          <w:bCs/>
          <w:color w:val="auto"/>
          <w:sz w:val="20"/>
          <w:szCs w:val="20"/>
        </w:rPr>
      </w:pPr>
      <w:r w:rsidRPr="00DC29EA">
        <w:rPr>
          <w:rFonts w:ascii="Verdana" w:hAnsi="Verdana"/>
          <w:bCs/>
          <w:color w:val="auto"/>
          <w:sz w:val="20"/>
          <w:szCs w:val="20"/>
        </w:rPr>
        <w:t>•</w:t>
      </w:r>
      <w:r w:rsidRPr="00DC29EA">
        <w:rPr>
          <w:rFonts w:ascii="Verdana" w:hAnsi="Verdana"/>
          <w:bCs/>
          <w:color w:val="auto"/>
          <w:sz w:val="20"/>
          <w:szCs w:val="20"/>
        </w:rPr>
        <w:tab/>
        <w:t>kompetencjom i świadomości pracowników</w:t>
      </w:r>
    </w:p>
    <w:p w:rsidR="00DC29EA" w:rsidRPr="00DC29EA" w:rsidRDefault="00DC29EA"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1134" w:hanging="283"/>
        <w:jc w:val="both"/>
        <w:rPr>
          <w:rFonts w:ascii="Verdana" w:hAnsi="Verdana"/>
          <w:bCs/>
          <w:color w:val="auto"/>
          <w:sz w:val="20"/>
          <w:szCs w:val="20"/>
        </w:rPr>
      </w:pPr>
      <w:r w:rsidRPr="00DC29EA">
        <w:rPr>
          <w:rFonts w:ascii="Verdana" w:hAnsi="Verdana"/>
          <w:bCs/>
          <w:color w:val="auto"/>
          <w:sz w:val="20"/>
          <w:szCs w:val="20"/>
        </w:rPr>
        <w:t>•</w:t>
      </w:r>
      <w:r w:rsidRPr="00DC29EA">
        <w:rPr>
          <w:rFonts w:ascii="Verdana" w:hAnsi="Verdana"/>
          <w:bCs/>
          <w:color w:val="auto"/>
          <w:sz w:val="20"/>
          <w:szCs w:val="20"/>
        </w:rPr>
        <w:tab/>
        <w:t>opracowanym zasadom konserwacji urządzeń w celu</w:t>
      </w:r>
      <w:r>
        <w:rPr>
          <w:rFonts w:ascii="Verdana" w:hAnsi="Verdana"/>
          <w:bCs/>
          <w:color w:val="auto"/>
          <w:sz w:val="20"/>
          <w:szCs w:val="20"/>
        </w:rPr>
        <w:t xml:space="preserve"> zapewnienia ich ciągłej pracy</w:t>
      </w:r>
    </w:p>
    <w:p w:rsidR="00DC29EA" w:rsidRPr="00DC29EA" w:rsidRDefault="00DC29EA"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1134" w:hanging="283"/>
        <w:jc w:val="both"/>
        <w:rPr>
          <w:rFonts w:ascii="Verdana" w:hAnsi="Verdana"/>
          <w:bCs/>
          <w:color w:val="auto"/>
          <w:sz w:val="20"/>
          <w:szCs w:val="20"/>
        </w:rPr>
      </w:pPr>
      <w:r w:rsidRPr="00DC29EA">
        <w:rPr>
          <w:rFonts w:ascii="Verdana" w:hAnsi="Verdana"/>
          <w:bCs/>
          <w:color w:val="auto"/>
          <w:sz w:val="20"/>
          <w:szCs w:val="20"/>
        </w:rPr>
        <w:t>•</w:t>
      </w:r>
      <w:r w:rsidRPr="00DC29EA">
        <w:rPr>
          <w:rFonts w:ascii="Verdana" w:hAnsi="Verdana"/>
          <w:bCs/>
          <w:color w:val="auto"/>
          <w:sz w:val="20"/>
          <w:szCs w:val="20"/>
        </w:rPr>
        <w:tab/>
        <w:t>kontrolowaniu wprowadzania wszelkich zmia</w:t>
      </w:r>
      <w:r>
        <w:rPr>
          <w:rFonts w:ascii="Verdana" w:hAnsi="Verdana"/>
          <w:bCs/>
          <w:color w:val="auto"/>
          <w:sz w:val="20"/>
          <w:szCs w:val="20"/>
        </w:rPr>
        <w:t>n do infrastruktury technicznej</w:t>
      </w:r>
      <w:r w:rsidRPr="00DC29EA">
        <w:rPr>
          <w:rFonts w:ascii="Verdana" w:hAnsi="Verdana"/>
          <w:bCs/>
          <w:color w:val="auto"/>
          <w:sz w:val="20"/>
          <w:szCs w:val="20"/>
        </w:rPr>
        <w:t xml:space="preserve"> </w:t>
      </w:r>
    </w:p>
    <w:p w:rsidR="00DC29EA" w:rsidRPr="00DC29EA" w:rsidRDefault="00DC29EA"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1134" w:hanging="283"/>
        <w:jc w:val="both"/>
        <w:rPr>
          <w:rFonts w:ascii="Verdana" w:hAnsi="Verdana"/>
          <w:bCs/>
          <w:color w:val="auto"/>
          <w:sz w:val="20"/>
          <w:szCs w:val="20"/>
        </w:rPr>
      </w:pPr>
      <w:r w:rsidRPr="00DC29EA">
        <w:rPr>
          <w:rFonts w:ascii="Verdana" w:hAnsi="Verdana"/>
          <w:bCs/>
          <w:color w:val="auto"/>
          <w:sz w:val="20"/>
          <w:szCs w:val="20"/>
        </w:rPr>
        <w:t>•</w:t>
      </w:r>
      <w:r w:rsidRPr="00DC29EA">
        <w:rPr>
          <w:rFonts w:ascii="Verdana" w:hAnsi="Verdana"/>
          <w:bCs/>
          <w:color w:val="auto"/>
          <w:sz w:val="20"/>
          <w:szCs w:val="20"/>
        </w:rPr>
        <w:tab/>
      </w:r>
      <w:r>
        <w:rPr>
          <w:rFonts w:ascii="Verdana" w:hAnsi="Verdana"/>
          <w:bCs/>
          <w:color w:val="auto"/>
          <w:sz w:val="20"/>
          <w:szCs w:val="20"/>
        </w:rPr>
        <w:t>u</w:t>
      </w:r>
      <w:r w:rsidRPr="00DC29EA">
        <w:rPr>
          <w:rFonts w:ascii="Verdana" w:hAnsi="Verdana"/>
          <w:bCs/>
          <w:color w:val="auto"/>
          <w:sz w:val="20"/>
          <w:szCs w:val="20"/>
        </w:rPr>
        <w:t xml:space="preserve">sługi dostarczane przez strony trzecie są nadzorowane, w szczególności wszelkie wprowadzane do nich zmiany. Po zakupie, lub wprowadzeniu zmiany do </w:t>
      </w:r>
      <w:r w:rsidRPr="00DC29EA">
        <w:rPr>
          <w:rFonts w:ascii="Verdana" w:hAnsi="Verdana"/>
          <w:bCs/>
          <w:color w:val="auto"/>
          <w:sz w:val="20"/>
          <w:szCs w:val="20"/>
        </w:rPr>
        <w:lastRenderedPageBreak/>
        <w:t xml:space="preserve">systemu jest on odbierany i akceptowany w sposób świadomy, uwzględniający jego wpływ na istniejący system bezpieczeństwa. </w:t>
      </w:r>
    </w:p>
    <w:p w:rsidR="00F07309" w:rsidRDefault="00DC29EA"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1134" w:hanging="283"/>
        <w:jc w:val="both"/>
        <w:rPr>
          <w:rFonts w:ascii="Verdana" w:hAnsi="Verdana"/>
          <w:bCs/>
          <w:color w:val="auto"/>
          <w:sz w:val="20"/>
          <w:szCs w:val="20"/>
        </w:rPr>
      </w:pPr>
      <w:r w:rsidRPr="00DC29EA">
        <w:rPr>
          <w:rFonts w:ascii="Verdana" w:hAnsi="Verdana"/>
          <w:bCs/>
          <w:color w:val="auto"/>
          <w:sz w:val="20"/>
          <w:szCs w:val="20"/>
        </w:rPr>
        <w:t>•</w:t>
      </w:r>
      <w:r w:rsidRPr="00DC29EA">
        <w:rPr>
          <w:rFonts w:ascii="Verdana" w:hAnsi="Verdana"/>
          <w:bCs/>
          <w:color w:val="auto"/>
          <w:sz w:val="20"/>
          <w:szCs w:val="20"/>
        </w:rPr>
        <w:tab/>
        <w:t xml:space="preserve">wdrożone są zabezpieczenia chroniące przed oprogramowaniem złośliwym </w:t>
      </w:r>
    </w:p>
    <w:p w:rsidR="00DC29EA" w:rsidRPr="00DC29EA" w:rsidRDefault="00DC29EA"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1134" w:hanging="283"/>
        <w:jc w:val="both"/>
        <w:rPr>
          <w:rFonts w:ascii="Verdana" w:hAnsi="Verdana"/>
          <w:bCs/>
          <w:color w:val="auto"/>
          <w:sz w:val="20"/>
          <w:szCs w:val="20"/>
        </w:rPr>
      </w:pPr>
      <w:r w:rsidRPr="00DC29EA">
        <w:rPr>
          <w:rFonts w:ascii="Verdana" w:hAnsi="Verdana"/>
          <w:bCs/>
          <w:color w:val="auto"/>
          <w:sz w:val="20"/>
          <w:szCs w:val="20"/>
        </w:rPr>
        <w:t>•</w:t>
      </w:r>
      <w:r w:rsidRPr="00DC29EA">
        <w:rPr>
          <w:rFonts w:ascii="Verdana" w:hAnsi="Verdana"/>
          <w:bCs/>
          <w:color w:val="auto"/>
          <w:sz w:val="20"/>
          <w:szCs w:val="20"/>
        </w:rPr>
        <w:tab/>
        <w:t>usystematyzowanemu tworzeniu i testowaniu kopii bezpieczeństwa</w:t>
      </w:r>
    </w:p>
    <w:p w:rsidR="00DC29EA" w:rsidRPr="00DC29EA" w:rsidRDefault="00DC29EA"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1134" w:hanging="283"/>
        <w:jc w:val="both"/>
        <w:rPr>
          <w:rFonts w:ascii="Verdana" w:hAnsi="Verdana"/>
          <w:bCs/>
          <w:color w:val="auto"/>
          <w:sz w:val="20"/>
          <w:szCs w:val="20"/>
        </w:rPr>
      </w:pPr>
      <w:r w:rsidRPr="00DC29EA">
        <w:rPr>
          <w:rFonts w:ascii="Verdana" w:hAnsi="Verdana"/>
          <w:bCs/>
          <w:color w:val="auto"/>
          <w:sz w:val="20"/>
          <w:szCs w:val="20"/>
        </w:rPr>
        <w:t>•</w:t>
      </w:r>
      <w:r w:rsidRPr="00DC29EA">
        <w:rPr>
          <w:rFonts w:ascii="Verdana" w:hAnsi="Verdana"/>
          <w:bCs/>
          <w:color w:val="auto"/>
          <w:sz w:val="20"/>
          <w:szCs w:val="20"/>
        </w:rPr>
        <w:tab/>
        <w:t xml:space="preserve">przestrzeganiu opracowanych zasad postępowania z nośnikami </w:t>
      </w:r>
    </w:p>
    <w:p w:rsidR="00DC29EA" w:rsidRPr="00DC29EA" w:rsidRDefault="00DC29EA"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1134" w:hanging="283"/>
        <w:jc w:val="both"/>
        <w:rPr>
          <w:rFonts w:ascii="Verdana" w:hAnsi="Verdana"/>
          <w:bCs/>
          <w:color w:val="auto"/>
          <w:sz w:val="20"/>
          <w:szCs w:val="20"/>
        </w:rPr>
      </w:pPr>
      <w:r w:rsidRPr="00DC29EA">
        <w:rPr>
          <w:rFonts w:ascii="Verdana" w:hAnsi="Verdana"/>
          <w:bCs/>
          <w:color w:val="auto"/>
          <w:sz w:val="20"/>
          <w:szCs w:val="20"/>
        </w:rPr>
        <w:t>•</w:t>
      </w:r>
      <w:r w:rsidRPr="00DC29EA">
        <w:rPr>
          <w:rFonts w:ascii="Verdana" w:hAnsi="Verdana"/>
          <w:bCs/>
          <w:color w:val="auto"/>
          <w:sz w:val="20"/>
          <w:szCs w:val="20"/>
        </w:rPr>
        <w:tab/>
        <w:t xml:space="preserve">bieżącym monitorowaniu aktywów informacyjnych, w tym </w:t>
      </w:r>
      <w:r w:rsidR="004D4C8B">
        <w:rPr>
          <w:rFonts w:ascii="Verdana" w:hAnsi="Verdana"/>
          <w:bCs/>
          <w:color w:val="auto"/>
          <w:sz w:val="20"/>
          <w:szCs w:val="20"/>
        </w:rPr>
        <w:t>i</w:t>
      </w:r>
      <w:r w:rsidRPr="00DC29EA">
        <w:rPr>
          <w:rFonts w:ascii="Verdana" w:hAnsi="Verdana"/>
          <w:bCs/>
          <w:color w:val="auto"/>
          <w:sz w:val="20"/>
          <w:szCs w:val="20"/>
        </w:rPr>
        <w:t>nformatycznych, pod kątem wcześniejszego wykrycia wszelkich niebezpieczeństw mogących zagrozić bezpieczeństwu systemów.</w:t>
      </w:r>
    </w:p>
    <w:p w:rsidR="004D4C8B" w:rsidRDefault="004D4C8B"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jc w:val="both"/>
        <w:rPr>
          <w:rFonts w:ascii="Verdana" w:hAnsi="Verdana"/>
          <w:bCs/>
          <w:color w:val="auto"/>
          <w:sz w:val="20"/>
          <w:szCs w:val="20"/>
        </w:rPr>
      </w:pPr>
    </w:p>
    <w:p w:rsidR="00B947D3" w:rsidRDefault="00DC29EA"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jc w:val="both"/>
        <w:rPr>
          <w:rFonts w:ascii="Verdana" w:hAnsi="Verdana"/>
          <w:bCs/>
          <w:color w:val="auto"/>
          <w:sz w:val="20"/>
          <w:szCs w:val="20"/>
        </w:rPr>
      </w:pPr>
      <w:r w:rsidRPr="00DC29EA">
        <w:rPr>
          <w:rFonts w:ascii="Verdana" w:hAnsi="Verdana"/>
          <w:bCs/>
          <w:color w:val="auto"/>
          <w:sz w:val="20"/>
          <w:szCs w:val="20"/>
        </w:rPr>
        <w:t>Firma monitoruje poziom incydentów w systemach informatycznych i posiada mechanizmy reagowania w przypadkach ich wystąpienia.</w:t>
      </w:r>
    </w:p>
    <w:p w:rsidR="004D4C8B" w:rsidRDefault="004D4C8B" w:rsidP="00DC29EA">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rPr>
          <w:rFonts w:ascii="Verdana" w:hAnsi="Verdana"/>
          <w:bCs/>
          <w:color w:val="auto"/>
          <w:sz w:val="20"/>
          <w:szCs w:val="20"/>
        </w:rPr>
      </w:pPr>
    </w:p>
    <w:p w:rsidR="00F07309" w:rsidRPr="002A7DF9" w:rsidRDefault="002A7DF9" w:rsidP="002A7DF9">
      <w:pPr>
        <w:pStyle w:val="Akapitzlist"/>
        <w:numPr>
          <w:ilvl w:val="1"/>
          <w:numId w:val="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
          <w:bCs/>
          <w:color w:val="auto"/>
          <w:sz w:val="20"/>
          <w:szCs w:val="20"/>
        </w:rPr>
      </w:pPr>
      <w:r w:rsidRPr="002A7DF9">
        <w:rPr>
          <w:rFonts w:ascii="Verdana" w:hAnsi="Verdana"/>
          <w:b/>
          <w:bCs/>
          <w:color w:val="auto"/>
          <w:sz w:val="20"/>
          <w:szCs w:val="20"/>
        </w:rPr>
        <w:t xml:space="preserve">Bezpieczna współpraca </w:t>
      </w:r>
    </w:p>
    <w:p w:rsidR="00F07309" w:rsidRPr="00F07309" w:rsidRDefault="00F07309"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p>
    <w:p w:rsidR="00F07309" w:rsidRPr="00F07309" w:rsidRDefault="00F07309" w:rsidP="00F0730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r w:rsidRPr="00F07309">
        <w:rPr>
          <w:rFonts w:ascii="Verdana" w:hAnsi="Verdana"/>
          <w:bCs/>
          <w:color w:val="auto"/>
          <w:sz w:val="20"/>
          <w:szCs w:val="20"/>
        </w:rPr>
        <w:t>W celu zapewnienia, aby</w:t>
      </w:r>
      <w:r>
        <w:rPr>
          <w:rFonts w:ascii="Verdana" w:hAnsi="Verdana"/>
          <w:bCs/>
          <w:color w:val="auto"/>
          <w:sz w:val="20"/>
          <w:szCs w:val="20"/>
        </w:rPr>
        <w:t xml:space="preserve"> zapewnić bezpieczeństwo informacji oraz ochronę danych osobowych</w:t>
      </w:r>
      <w:r w:rsidRPr="00F07309">
        <w:rPr>
          <w:rFonts w:ascii="Verdana" w:hAnsi="Verdana"/>
          <w:bCs/>
          <w:color w:val="auto"/>
          <w:sz w:val="20"/>
          <w:szCs w:val="20"/>
        </w:rPr>
        <w:t xml:space="preserve"> </w:t>
      </w:r>
      <w:r>
        <w:rPr>
          <w:rFonts w:ascii="Verdana" w:hAnsi="Verdana"/>
          <w:bCs/>
          <w:color w:val="auto"/>
          <w:sz w:val="20"/>
          <w:szCs w:val="20"/>
        </w:rPr>
        <w:t xml:space="preserve">oraz </w:t>
      </w:r>
      <w:r w:rsidRPr="00F07309">
        <w:rPr>
          <w:rFonts w:ascii="Verdana" w:hAnsi="Verdana"/>
          <w:bCs/>
          <w:color w:val="auto"/>
          <w:sz w:val="20"/>
          <w:szCs w:val="20"/>
        </w:rPr>
        <w:t>procesy, wyroby i usługi dostarczane z zewnątr</w:t>
      </w:r>
      <w:r>
        <w:rPr>
          <w:rFonts w:ascii="Verdana" w:hAnsi="Verdana"/>
          <w:bCs/>
          <w:color w:val="auto"/>
          <w:sz w:val="20"/>
          <w:szCs w:val="20"/>
        </w:rPr>
        <w:t>z były zgodne z wymaganiami zostały wdrożone</w:t>
      </w:r>
      <w:r w:rsidRPr="00F07309">
        <w:rPr>
          <w:rFonts w:ascii="Verdana" w:hAnsi="Verdana"/>
          <w:bCs/>
          <w:color w:val="auto"/>
          <w:sz w:val="20"/>
          <w:szCs w:val="20"/>
        </w:rPr>
        <w:t xml:space="preserve"> Procedura bezpiecznej współpracy oraz Procedura zakupów. W ramach procedury bezpiecznej współpracy przed zawarciem umowy jest dokonywana ocena ryzyka zał.1 Karta oceny kooperanta, określenie i podjęcie działań mających na celu bezpieczną współprace ze stronami zewnętrznymi</w:t>
      </w:r>
      <w:r>
        <w:rPr>
          <w:rFonts w:ascii="Verdana" w:hAnsi="Verdana"/>
          <w:bCs/>
          <w:color w:val="auto"/>
          <w:sz w:val="20"/>
          <w:szCs w:val="20"/>
        </w:rPr>
        <w:t>, w przypadku dostępu do danych osobowych</w:t>
      </w:r>
      <w:r w:rsidRPr="00F07309">
        <w:rPr>
          <w:rFonts w:ascii="Verdana" w:hAnsi="Verdana"/>
          <w:bCs/>
          <w:color w:val="auto"/>
          <w:sz w:val="20"/>
          <w:szCs w:val="20"/>
        </w:rPr>
        <w:t xml:space="preserve"> (</w:t>
      </w:r>
      <w:r>
        <w:rPr>
          <w:rFonts w:ascii="Verdana" w:hAnsi="Verdana"/>
          <w:bCs/>
          <w:color w:val="auto"/>
          <w:sz w:val="20"/>
          <w:szCs w:val="20"/>
        </w:rPr>
        <w:t>d</w:t>
      </w:r>
      <w:r w:rsidRPr="00F07309">
        <w:rPr>
          <w:rFonts w:ascii="Verdana" w:hAnsi="Verdana"/>
          <w:bCs/>
          <w:color w:val="auto"/>
          <w:sz w:val="20"/>
          <w:szCs w:val="20"/>
        </w:rPr>
        <w:t>ostawcy,</w:t>
      </w:r>
      <w:r>
        <w:rPr>
          <w:rFonts w:ascii="Verdana" w:hAnsi="Verdana"/>
          <w:bCs/>
          <w:color w:val="auto"/>
          <w:sz w:val="20"/>
          <w:szCs w:val="20"/>
        </w:rPr>
        <w:t xml:space="preserve"> poddostawcy,</w:t>
      </w:r>
      <w:r w:rsidRPr="00F07309">
        <w:rPr>
          <w:rFonts w:ascii="Verdana" w:hAnsi="Verdana"/>
          <w:bCs/>
          <w:color w:val="auto"/>
          <w:sz w:val="20"/>
          <w:szCs w:val="20"/>
        </w:rPr>
        <w:t xml:space="preserve"> współpracownicy).</w:t>
      </w:r>
    </w:p>
    <w:p w:rsidR="00F07309" w:rsidRDefault="00F07309"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rPr>
          <w:rFonts w:ascii="Verdana" w:hAnsi="Verdana"/>
          <w:bCs/>
          <w:color w:val="auto"/>
          <w:sz w:val="20"/>
          <w:szCs w:val="20"/>
        </w:rPr>
      </w:pPr>
      <w:r>
        <w:rPr>
          <w:rFonts w:ascii="Verdana" w:hAnsi="Verdana"/>
          <w:bCs/>
          <w:color w:val="auto"/>
          <w:sz w:val="20"/>
          <w:szCs w:val="20"/>
        </w:rPr>
        <w:t>Okresowa ocena dostawców została rozszerzona o kryterium bezpieczeństwo informacji i ochrona danych, k</w:t>
      </w:r>
      <w:r w:rsidRPr="00F07309">
        <w:rPr>
          <w:rFonts w:ascii="Verdana" w:hAnsi="Verdana"/>
          <w:bCs/>
          <w:color w:val="auto"/>
          <w:sz w:val="20"/>
          <w:szCs w:val="20"/>
        </w:rPr>
        <w:t xml:space="preserve">ażdy </w:t>
      </w:r>
      <w:r>
        <w:rPr>
          <w:rFonts w:ascii="Verdana" w:hAnsi="Verdana"/>
          <w:bCs/>
          <w:color w:val="auto"/>
          <w:sz w:val="20"/>
          <w:szCs w:val="20"/>
        </w:rPr>
        <w:t>dostawca/poddostawca/kontrahent otrzymujący dostęp do danych będzie oceniany pod kątem zgodności z wymaganiami RODO oraz spełnienia naszych wymagań dot. bezpieczeństwa informacji i ochrony danych</w:t>
      </w:r>
      <w:r w:rsidRPr="00F07309">
        <w:rPr>
          <w:rFonts w:ascii="Verdana" w:hAnsi="Verdana"/>
          <w:bCs/>
          <w:color w:val="auto"/>
          <w:sz w:val="20"/>
          <w:szCs w:val="20"/>
        </w:rPr>
        <w:t xml:space="preserve">. </w:t>
      </w:r>
    </w:p>
    <w:p w:rsidR="002A7DF9" w:rsidRPr="002A7DF9" w:rsidRDefault="002A7DF9" w:rsidP="002A7DF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
          <w:bCs/>
          <w:color w:val="auto"/>
          <w:sz w:val="20"/>
          <w:szCs w:val="20"/>
        </w:rPr>
      </w:pPr>
      <w:r w:rsidRPr="002A7DF9">
        <w:rPr>
          <w:rFonts w:ascii="Verdana" w:hAnsi="Verdana"/>
          <w:b/>
          <w:bCs/>
          <w:color w:val="auto"/>
          <w:sz w:val="20"/>
          <w:szCs w:val="20"/>
        </w:rPr>
        <w:t>Wymiana i/lub udostępnienie informacji</w:t>
      </w:r>
    </w:p>
    <w:p w:rsidR="002A7DF9" w:rsidRDefault="002A7DF9" w:rsidP="002A7DF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jc w:val="both"/>
        <w:rPr>
          <w:rFonts w:ascii="Verdana" w:hAnsi="Verdana"/>
          <w:bCs/>
          <w:color w:val="auto"/>
          <w:sz w:val="20"/>
          <w:szCs w:val="20"/>
        </w:rPr>
      </w:pPr>
      <w:r w:rsidRPr="002A7DF9">
        <w:rPr>
          <w:rFonts w:ascii="Verdana" w:hAnsi="Verdana"/>
          <w:bCs/>
          <w:color w:val="auto"/>
          <w:sz w:val="20"/>
          <w:szCs w:val="20"/>
        </w:rPr>
        <w:t>Każda informacja udostępniana stronom trzecim (zewnętrznym) podlega ochronie</w:t>
      </w:r>
      <w:r>
        <w:rPr>
          <w:rFonts w:ascii="Verdana" w:hAnsi="Verdana"/>
          <w:bCs/>
          <w:color w:val="auto"/>
          <w:sz w:val="20"/>
          <w:szCs w:val="20"/>
        </w:rPr>
        <w:t>, zwłaszcza dane osobowe</w:t>
      </w:r>
      <w:r w:rsidRPr="002A7DF9">
        <w:rPr>
          <w:rFonts w:ascii="Verdana" w:hAnsi="Verdana"/>
          <w:bCs/>
          <w:color w:val="auto"/>
          <w:sz w:val="20"/>
          <w:szCs w:val="20"/>
        </w:rPr>
        <w:t>. Przed udostępnieniem/wymianą informacji każdy pracownik jest odpowiedzialny za upewnienie się, że może informacje przekazać</w:t>
      </w:r>
      <w:r>
        <w:rPr>
          <w:rFonts w:ascii="Verdana" w:hAnsi="Verdana"/>
          <w:bCs/>
          <w:color w:val="auto"/>
          <w:sz w:val="20"/>
          <w:szCs w:val="20"/>
        </w:rPr>
        <w:t xml:space="preserve"> (są zawarte umowy powierzenia danych, umowy i/lub klauzule dot. zachowania poufności oraz zapewnienia odpowiedniego poziomu ochrony, stosowania zabezpieczeń)</w:t>
      </w:r>
      <w:r w:rsidRPr="002A7DF9">
        <w:rPr>
          <w:rFonts w:ascii="Verdana" w:hAnsi="Verdana"/>
          <w:bCs/>
          <w:color w:val="auto"/>
          <w:sz w:val="20"/>
          <w:szCs w:val="20"/>
        </w:rPr>
        <w:t>. W przypadku wątpliwości o przekazaniu informacji decyduje właściwy przełożony</w:t>
      </w:r>
      <w:r>
        <w:rPr>
          <w:rFonts w:ascii="Verdana" w:hAnsi="Verdana"/>
          <w:bCs/>
          <w:color w:val="auto"/>
          <w:sz w:val="20"/>
          <w:szCs w:val="20"/>
        </w:rPr>
        <w:t xml:space="preserve"> lub Właściciel</w:t>
      </w:r>
      <w:r w:rsidRPr="002A7DF9">
        <w:rPr>
          <w:rFonts w:ascii="Verdana" w:hAnsi="Verdana"/>
          <w:bCs/>
          <w:color w:val="auto"/>
          <w:sz w:val="20"/>
          <w:szCs w:val="20"/>
        </w:rPr>
        <w:t>.</w:t>
      </w:r>
    </w:p>
    <w:p w:rsidR="002A7DF9" w:rsidRDefault="002A7DF9" w:rsidP="00F0730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rPr>
          <w:rFonts w:ascii="Verdana" w:hAnsi="Verdana"/>
          <w:bCs/>
          <w:color w:val="auto"/>
          <w:sz w:val="20"/>
          <w:szCs w:val="20"/>
        </w:rPr>
      </w:pPr>
    </w:p>
    <w:p w:rsidR="002A7DF9" w:rsidRPr="002A7DF9" w:rsidRDefault="002A7DF9" w:rsidP="002A7DF9">
      <w:pPr>
        <w:pStyle w:val="Akapitzlist"/>
        <w:numPr>
          <w:ilvl w:val="1"/>
          <w:numId w:val="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
          <w:bCs/>
          <w:color w:val="auto"/>
          <w:sz w:val="20"/>
          <w:szCs w:val="20"/>
        </w:rPr>
      </w:pPr>
      <w:r w:rsidRPr="002A7DF9">
        <w:rPr>
          <w:rFonts w:ascii="Verdana" w:hAnsi="Verdana"/>
          <w:b/>
          <w:bCs/>
          <w:color w:val="auto"/>
          <w:sz w:val="20"/>
          <w:szCs w:val="20"/>
        </w:rPr>
        <w:t>Zarządzanie incydentami</w:t>
      </w:r>
    </w:p>
    <w:p w:rsidR="002A7DF9" w:rsidRPr="002A7DF9" w:rsidRDefault="002A7DF9" w:rsidP="009F05B5">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p>
    <w:p w:rsidR="009F05B5" w:rsidRDefault="002A7DF9" w:rsidP="009F05B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2A7DF9">
        <w:rPr>
          <w:rFonts w:ascii="Verdana" w:hAnsi="Verdana"/>
          <w:bCs/>
          <w:color w:val="auto"/>
          <w:sz w:val="20"/>
          <w:szCs w:val="20"/>
        </w:rPr>
        <w:t xml:space="preserve">W przypadku wszelkich </w:t>
      </w:r>
      <w:r>
        <w:rPr>
          <w:rFonts w:ascii="Verdana" w:hAnsi="Verdana"/>
          <w:bCs/>
          <w:color w:val="auto"/>
          <w:sz w:val="20"/>
          <w:szCs w:val="20"/>
        </w:rPr>
        <w:t xml:space="preserve">zdarzeń oraz </w:t>
      </w:r>
      <w:r w:rsidRPr="002A7DF9">
        <w:rPr>
          <w:rFonts w:ascii="Verdana" w:hAnsi="Verdana"/>
          <w:bCs/>
          <w:color w:val="auto"/>
          <w:sz w:val="20"/>
          <w:szCs w:val="20"/>
        </w:rPr>
        <w:t xml:space="preserve">incydentów w </w:t>
      </w:r>
      <w:r>
        <w:rPr>
          <w:rFonts w:ascii="Verdana" w:hAnsi="Verdana"/>
          <w:bCs/>
          <w:color w:val="auto"/>
          <w:sz w:val="20"/>
          <w:szCs w:val="20"/>
        </w:rPr>
        <w:t>Firmie</w:t>
      </w:r>
      <w:r w:rsidRPr="002A7DF9">
        <w:rPr>
          <w:rFonts w:ascii="Verdana" w:hAnsi="Verdana"/>
          <w:bCs/>
          <w:color w:val="auto"/>
          <w:sz w:val="20"/>
          <w:szCs w:val="20"/>
        </w:rPr>
        <w:t xml:space="preserve"> powiadamiany jest </w:t>
      </w:r>
      <w:r>
        <w:rPr>
          <w:rFonts w:ascii="Verdana" w:hAnsi="Verdana"/>
          <w:bCs/>
          <w:color w:val="auto"/>
          <w:sz w:val="20"/>
          <w:szCs w:val="20"/>
        </w:rPr>
        <w:t>Właściciel</w:t>
      </w:r>
      <w:r w:rsidRPr="002A7DF9">
        <w:rPr>
          <w:rFonts w:ascii="Verdana" w:hAnsi="Verdana"/>
          <w:bCs/>
          <w:color w:val="auto"/>
          <w:sz w:val="20"/>
          <w:szCs w:val="20"/>
        </w:rPr>
        <w:t>. Z jego udziałem dokonywana jest wstępna analiza incydentu, po czym podejmowane są działania zgodne z zasadami reakcji na zdarzenia.</w:t>
      </w:r>
      <w:r w:rsidR="009F05B5">
        <w:rPr>
          <w:rFonts w:ascii="Verdana" w:hAnsi="Verdana"/>
          <w:bCs/>
          <w:color w:val="auto"/>
          <w:sz w:val="20"/>
          <w:szCs w:val="20"/>
        </w:rPr>
        <w:t xml:space="preserve"> W przypadku wycieku danych osobowych i/lub naruszenia ochron danych osobowych, administratorem których jest ETISOFT KRAKÓ s.c. należy poinformować Organ Nadzorczy (Urząd Ochrony Danych Osobowych) oraz właścicieli danych osobowych w terminie do 72 godzin.</w:t>
      </w:r>
      <w:r w:rsidRPr="002A7DF9">
        <w:rPr>
          <w:rFonts w:ascii="Verdana" w:hAnsi="Verdana"/>
          <w:bCs/>
          <w:color w:val="auto"/>
          <w:sz w:val="20"/>
          <w:szCs w:val="20"/>
        </w:rPr>
        <w:t xml:space="preserve"> </w:t>
      </w:r>
    </w:p>
    <w:p w:rsidR="002A7DF9" w:rsidRPr="002A7DF9" w:rsidRDefault="002A7DF9" w:rsidP="009F05B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2A7DF9">
        <w:rPr>
          <w:rFonts w:ascii="Verdana" w:hAnsi="Verdana"/>
          <w:bCs/>
          <w:color w:val="auto"/>
          <w:sz w:val="20"/>
          <w:szCs w:val="20"/>
        </w:rPr>
        <w:t xml:space="preserve">Po wystąpieniu incydentu natychmiast podejmowane są działania mające </w:t>
      </w:r>
      <w:r w:rsidR="009F05B5">
        <w:rPr>
          <w:rFonts w:ascii="Verdana" w:hAnsi="Verdana"/>
          <w:bCs/>
          <w:color w:val="auto"/>
          <w:sz w:val="20"/>
          <w:szCs w:val="20"/>
        </w:rPr>
        <w:t xml:space="preserve">na celu </w:t>
      </w:r>
      <w:r w:rsidRPr="002A7DF9">
        <w:rPr>
          <w:rFonts w:ascii="Verdana" w:hAnsi="Verdana"/>
          <w:bCs/>
          <w:color w:val="auto"/>
          <w:sz w:val="20"/>
          <w:szCs w:val="20"/>
        </w:rPr>
        <w:t>usunąć ewentualne skutki zaistnienia incydentu, a następnie wszystkie incydenty są szczegółowo analizowane i podejmowane są dalsze decyzje właściwe dla danej sytuacji.</w:t>
      </w:r>
    </w:p>
    <w:p w:rsidR="002A7DF9" w:rsidRPr="002A7DF9" w:rsidRDefault="002A7DF9" w:rsidP="009F05B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2A7DF9">
        <w:rPr>
          <w:rFonts w:ascii="Verdana" w:hAnsi="Verdana"/>
          <w:bCs/>
          <w:color w:val="auto"/>
          <w:sz w:val="20"/>
          <w:szCs w:val="20"/>
        </w:rPr>
        <w:t xml:space="preserve">Incydenty są rejestrowane i analizowane przez </w:t>
      </w:r>
      <w:r>
        <w:rPr>
          <w:rFonts w:ascii="Verdana" w:hAnsi="Verdana"/>
          <w:bCs/>
          <w:color w:val="auto"/>
          <w:sz w:val="20"/>
          <w:szCs w:val="20"/>
        </w:rPr>
        <w:t>Właściciel</w:t>
      </w:r>
      <w:r w:rsidR="009F05B5">
        <w:rPr>
          <w:rFonts w:ascii="Verdana" w:hAnsi="Verdana"/>
          <w:bCs/>
          <w:color w:val="auto"/>
          <w:sz w:val="20"/>
          <w:szCs w:val="20"/>
        </w:rPr>
        <w:t>a</w:t>
      </w:r>
      <w:r w:rsidRPr="002A7DF9">
        <w:rPr>
          <w:rFonts w:ascii="Verdana" w:hAnsi="Verdana"/>
          <w:bCs/>
          <w:color w:val="auto"/>
          <w:sz w:val="20"/>
          <w:szCs w:val="20"/>
        </w:rPr>
        <w:t xml:space="preserve"> </w:t>
      </w:r>
      <w:r w:rsidRPr="002A7DF9">
        <w:rPr>
          <w:rFonts w:ascii="Verdana" w:hAnsi="Verdana"/>
          <w:bCs/>
          <w:color w:val="auto"/>
          <w:sz w:val="20"/>
          <w:szCs w:val="20"/>
        </w:rPr>
        <w:t xml:space="preserve">i </w:t>
      </w:r>
      <w:r>
        <w:rPr>
          <w:rFonts w:ascii="Verdana" w:hAnsi="Verdana"/>
          <w:bCs/>
          <w:color w:val="auto"/>
          <w:sz w:val="20"/>
          <w:szCs w:val="20"/>
        </w:rPr>
        <w:t>w</w:t>
      </w:r>
      <w:r w:rsidR="009F05B5">
        <w:rPr>
          <w:rFonts w:ascii="Verdana" w:hAnsi="Verdana"/>
          <w:bCs/>
          <w:color w:val="auto"/>
          <w:sz w:val="20"/>
          <w:szCs w:val="20"/>
        </w:rPr>
        <w:t>ybranych przez niego personel</w:t>
      </w:r>
      <w:r w:rsidRPr="002A7DF9">
        <w:rPr>
          <w:rFonts w:ascii="Verdana" w:hAnsi="Verdana"/>
          <w:bCs/>
          <w:color w:val="auto"/>
          <w:sz w:val="20"/>
          <w:szCs w:val="20"/>
        </w:rPr>
        <w:t xml:space="preserve">. </w:t>
      </w:r>
    </w:p>
    <w:p w:rsidR="002A7DF9" w:rsidRPr="002A7DF9" w:rsidRDefault="002A7DF9" w:rsidP="009F05B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2A7DF9">
        <w:rPr>
          <w:rFonts w:ascii="Verdana" w:hAnsi="Verdana"/>
          <w:bCs/>
          <w:color w:val="auto"/>
          <w:sz w:val="20"/>
          <w:szCs w:val="20"/>
        </w:rPr>
        <w:t>Szczegółowy opis postępowania</w:t>
      </w:r>
      <w:r w:rsidR="009F05B5">
        <w:rPr>
          <w:rFonts w:ascii="Verdana" w:hAnsi="Verdana"/>
          <w:bCs/>
          <w:color w:val="auto"/>
          <w:sz w:val="20"/>
          <w:szCs w:val="20"/>
        </w:rPr>
        <w:t xml:space="preserve"> z incydentami zawiera instrukcja zarządzania</w:t>
      </w:r>
      <w:r w:rsidRPr="002A7DF9">
        <w:rPr>
          <w:rFonts w:ascii="Verdana" w:hAnsi="Verdana"/>
          <w:bCs/>
          <w:color w:val="auto"/>
          <w:sz w:val="20"/>
          <w:szCs w:val="20"/>
        </w:rPr>
        <w:t xml:space="preserve"> </w:t>
      </w:r>
      <w:r w:rsidR="009F05B5">
        <w:rPr>
          <w:rFonts w:ascii="Verdana" w:hAnsi="Verdana"/>
          <w:bCs/>
          <w:color w:val="auto"/>
          <w:sz w:val="20"/>
          <w:szCs w:val="20"/>
        </w:rPr>
        <w:t>incydentami</w:t>
      </w:r>
      <w:r w:rsidRPr="002A7DF9">
        <w:rPr>
          <w:rFonts w:ascii="Verdana" w:hAnsi="Verdana"/>
          <w:bCs/>
          <w:color w:val="auto"/>
          <w:sz w:val="20"/>
          <w:szCs w:val="20"/>
        </w:rPr>
        <w:t>.</w:t>
      </w:r>
    </w:p>
    <w:p w:rsidR="002A7DF9" w:rsidRPr="002A7DF9" w:rsidRDefault="002A7DF9" w:rsidP="002A7DF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p>
    <w:p w:rsidR="002A7DF9" w:rsidRPr="002A7DF9" w:rsidRDefault="002A7DF9" w:rsidP="002A7DF9">
      <w:pPr>
        <w:pStyle w:val="Akapitzlist"/>
        <w:numPr>
          <w:ilvl w:val="1"/>
          <w:numId w:val="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
          <w:bCs/>
          <w:color w:val="auto"/>
          <w:sz w:val="20"/>
          <w:szCs w:val="20"/>
        </w:rPr>
      </w:pPr>
      <w:r w:rsidRPr="002A7DF9">
        <w:rPr>
          <w:rFonts w:ascii="Verdana" w:hAnsi="Verdana"/>
          <w:b/>
          <w:bCs/>
          <w:color w:val="auto"/>
          <w:sz w:val="20"/>
          <w:szCs w:val="20"/>
        </w:rPr>
        <w:t>Zarządzanie ciągłością działania</w:t>
      </w:r>
    </w:p>
    <w:p w:rsidR="002A7DF9" w:rsidRPr="002A7DF9" w:rsidRDefault="002A7DF9" w:rsidP="002A7DF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p>
    <w:p w:rsidR="002A7DF9" w:rsidRPr="009F05B5" w:rsidRDefault="002A7DF9" w:rsidP="009F05B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r w:rsidRPr="009F05B5">
        <w:rPr>
          <w:rFonts w:ascii="Verdana" w:hAnsi="Verdana"/>
          <w:bCs/>
          <w:color w:val="auto"/>
          <w:sz w:val="20"/>
          <w:szCs w:val="20"/>
        </w:rPr>
        <w:t xml:space="preserve">Firma dba o zapewnienie ciągłości funkcjonowania </w:t>
      </w:r>
      <w:r w:rsidR="009F05B5">
        <w:rPr>
          <w:rFonts w:ascii="Verdana" w:hAnsi="Verdana"/>
          <w:bCs/>
          <w:color w:val="auto"/>
          <w:sz w:val="20"/>
          <w:szCs w:val="20"/>
        </w:rPr>
        <w:t>oraz przetwarzania danych</w:t>
      </w:r>
      <w:r w:rsidRPr="009F05B5">
        <w:rPr>
          <w:rFonts w:ascii="Verdana" w:hAnsi="Verdana"/>
          <w:bCs/>
          <w:color w:val="auto"/>
          <w:sz w:val="20"/>
          <w:szCs w:val="20"/>
        </w:rPr>
        <w:t xml:space="preserve">. Celem takiego postępowania jest przeciwdziałanie przerwom w działalności biznesowej oraz </w:t>
      </w:r>
      <w:r w:rsidRPr="009F05B5">
        <w:rPr>
          <w:rFonts w:ascii="Verdana" w:hAnsi="Verdana"/>
          <w:bCs/>
          <w:color w:val="auto"/>
          <w:sz w:val="20"/>
          <w:szCs w:val="20"/>
        </w:rPr>
        <w:lastRenderedPageBreak/>
        <w:t xml:space="preserve">ochrona krytycznych procesów biznesowych </w:t>
      </w:r>
      <w:r w:rsidR="009F05B5">
        <w:rPr>
          <w:rFonts w:ascii="Verdana" w:hAnsi="Verdana"/>
          <w:bCs/>
          <w:color w:val="auto"/>
          <w:sz w:val="20"/>
          <w:szCs w:val="20"/>
        </w:rPr>
        <w:t xml:space="preserve">oraz aktywów </w:t>
      </w:r>
      <w:r w:rsidRPr="009F05B5">
        <w:rPr>
          <w:rFonts w:ascii="Verdana" w:hAnsi="Verdana"/>
          <w:bCs/>
          <w:color w:val="auto"/>
          <w:sz w:val="20"/>
          <w:szCs w:val="20"/>
        </w:rPr>
        <w:t xml:space="preserve">przed rozległymi awariami </w:t>
      </w:r>
      <w:r w:rsidR="009F05B5">
        <w:rPr>
          <w:rFonts w:ascii="Verdana" w:hAnsi="Verdana"/>
          <w:bCs/>
          <w:color w:val="auto"/>
          <w:sz w:val="20"/>
          <w:szCs w:val="20"/>
        </w:rPr>
        <w:t>i/</w:t>
      </w:r>
      <w:r w:rsidRPr="009F05B5">
        <w:rPr>
          <w:rFonts w:ascii="Verdana" w:hAnsi="Verdana"/>
          <w:bCs/>
          <w:color w:val="auto"/>
          <w:sz w:val="20"/>
          <w:szCs w:val="20"/>
        </w:rPr>
        <w:t xml:space="preserve">lub katastrofami. </w:t>
      </w:r>
    </w:p>
    <w:p w:rsidR="002A7DF9" w:rsidRPr="002A7DF9" w:rsidRDefault="002A7DF9" w:rsidP="002A7DF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p>
    <w:p w:rsidR="002A7DF9" w:rsidRPr="009F05B5" w:rsidRDefault="002A7DF9" w:rsidP="009F05B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9F05B5">
        <w:rPr>
          <w:rFonts w:ascii="Verdana" w:hAnsi="Verdana"/>
          <w:bCs/>
          <w:color w:val="auto"/>
          <w:sz w:val="20"/>
          <w:szCs w:val="20"/>
        </w:rPr>
        <w:t>Skuteczna realizacja postawionego celu możliwa jest dzięki ustanowionym praktykom i podziałowi odpowiedzialności związanemu z zarządzeniem ciągłością działania tak, aby ograniczać do akceptowalnego poziomu skutków wypadków i awarii. W sposób systemowy tworzone są plany postępowania w sytuacjach kryzysowych</w:t>
      </w:r>
      <w:r w:rsidR="009F05B5">
        <w:rPr>
          <w:rFonts w:ascii="Verdana" w:hAnsi="Verdana"/>
          <w:bCs/>
          <w:color w:val="auto"/>
          <w:sz w:val="20"/>
          <w:szCs w:val="20"/>
        </w:rPr>
        <w:t xml:space="preserve"> oraz plany odtworzenia dla zasobów informatycznych</w:t>
      </w:r>
      <w:r w:rsidRPr="009F05B5">
        <w:rPr>
          <w:rFonts w:ascii="Verdana" w:hAnsi="Verdana"/>
          <w:bCs/>
          <w:color w:val="auto"/>
          <w:sz w:val="20"/>
          <w:szCs w:val="20"/>
        </w:rPr>
        <w:t xml:space="preserve">. </w:t>
      </w:r>
      <w:r w:rsidR="009F05B5">
        <w:rPr>
          <w:rFonts w:ascii="Verdana" w:hAnsi="Verdana"/>
          <w:bCs/>
          <w:color w:val="auto"/>
          <w:sz w:val="20"/>
          <w:szCs w:val="20"/>
        </w:rPr>
        <w:t>Właściciel</w:t>
      </w:r>
      <w:r w:rsidRPr="009F05B5">
        <w:rPr>
          <w:rFonts w:ascii="Verdana" w:hAnsi="Verdana"/>
          <w:bCs/>
          <w:color w:val="auto"/>
          <w:sz w:val="20"/>
          <w:szCs w:val="20"/>
        </w:rPr>
        <w:t xml:space="preserve"> dba o ich aktualność i </w:t>
      </w:r>
      <w:r w:rsidR="009F05B5">
        <w:rPr>
          <w:rFonts w:ascii="Verdana" w:hAnsi="Verdana"/>
          <w:bCs/>
          <w:color w:val="auto"/>
          <w:sz w:val="20"/>
          <w:szCs w:val="20"/>
        </w:rPr>
        <w:t xml:space="preserve">za potrzeby </w:t>
      </w:r>
      <w:r w:rsidRPr="009F05B5">
        <w:rPr>
          <w:rFonts w:ascii="Verdana" w:hAnsi="Verdana"/>
          <w:bCs/>
          <w:color w:val="auto"/>
          <w:sz w:val="20"/>
          <w:szCs w:val="20"/>
        </w:rPr>
        <w:t xml:space="preserve">testuje je </w:t>
      </w:r>
      <w:r w:rsidR="009F05B5">
        <w:rPr>
          <w:rFonts w:ascii="Verdana" w:hAnsi="Verdana"/>
          <w:bCs/>
          <w:color w:val="auto"/>
          <w:sz w:val="20"/>
          <w:szCs w:val="20"/>
        </w:rPr>
        <w:t xml:space="preserve">z wybranym personelem </w:t>
      </w:r>
      <w:r w:rsidRPr="009F05B5">
        <w:rPr>
          <w:rFonts w:ascii="Verdana" w:hAnsi="Verdana"/>
          <w:bCs/>
          <w:color w:val="auto"/>
          <w:sz w:val="20"/>
          <w:szCs w:val="20"/>
        </w:rPr>
        <w:t>pod względem przydatności w sytuacji realnego zagrożenia. Powyższe zasady zapewniają, że firma jest przygotowana na działanie również w przypadkach odbiegających od normy.</w:t>
      </w:r>
    </w:p>
    <w:p w:rsidR="002A7DF9" w:rsidRPr="002A7DF9" w:rsidRDefault="002A7DF9" w:rsidP="002A7DF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Cs/>
          <w:color w:val="auto"/>
          <w:sz w:val="20"/>
          <w:szCs w:val="20"/>
        </w:rPr>
      </w:pPr>
    </w:p>
    <w:p w:rsidR="002A7DF9" w:rsidRPr="002A7DF9" w:rsidRDefault="002A7DF9" w:rsidP="002A7DF9">
      <w:pPr>
        <w:pStyle w:val="Akapitzlist"/>
        <w:numPr>
          <w:ilvl w:val="1"/>
          <w:numId w:val="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b/>
          <w:bCs/>
          <w:color w:val="auto"/>
          <w:sz w:val="20"/>
          <w:szCs w:val="20"/>
        </w:rPr>
      </w:pPr>
      <w:r w:rsidRPr="002A7DF9">
        <w:rPr>
          <w:rFonts w:ascii="Verdana" w:hAnsi="Verdana"/>
          <w:b/>
          <w:bCs/>
          <w:color w:val="auto"/>
          <w:sz w:val="20"/>
          <w:szCs w:val="20"/>
        </w:rPr>
        <w:t>Zgodność</w:t>
      </w:r>
    </w:p>
    <w:p w:rsidR="002A7DF9" w:rsidRDefault="002A7DF9" w:rsidP="002A7DF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p>
    <w:p w:rsidR="002A7DF9" w:rsidRPr="002A7DF9" w:rsidRDefault="002A7DF9" w:rsidP="002A7DF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2A7DF9">
        <w:rPr>
          <w:rFonts w:ascii="Verdana" w:hAnsi="Verdana"/>
          <w:bCs/>
          <w:color w:val="auto"/>
          <w:sz w:val="20"/>
          <w:szCs w:val="20"/>
        </w:rPr>
        <w:t>Firma dba o zapewnienie zgodności zasad postępowania z</w:t>
      </w:r>
      <w:r>
        <w:rPr>
          <w:rFonts w:ascii="Verdana" w:hAnsi="Verdana"/>
          <w:bCs/>
          <w:color w:val="auto"/>
          <w:sz w:val="20"/>
          <w:szCs w:val="20"/>
        </w:rPr>
        <w:t xml:space="preserve"> RODO oraz</w:t>
      </w:r>
      <w:r w:rsidRPr="002A7DF9">
        <w:rPr>
          <w:rFonts w:ascii="Verdana" w:hAnsi="Verdana"/>
          <w:bCs/>
          <w:color w:val="auto"/>
          <w:sz w:val="20"/>
          <w:szCs w:val="20"/>
        </w:rPr>
        <w:t xml:space="preserve"> przepisami obowiązującego prawa, przyjętych uwarunkowań umownych i normatywnych oraz wypracowanych własnych standardów. Celem takiego postępowania jest unikanie naruszania jakichkolwiek przepisów prawa karnego lub cywilnego, zobowiązań wynikających z </w:t>
      </w:r>
      <w:r>
        <w:rPr>
          <w:rFonts w:ascii="Verdana" w:hAnsi="Verdana"/>
          <w:bCs/>
          <w:color w:val="auto"/>
          <w:sz w:val="20"/>
          <w:szCs w:val="20"/>
        </w:rPr>
        <w:t xml:space="preserve">rozporządzeń, </w:t>
      </w:r>
      <w:r w:rsidRPr="002A7DF9">
        <w:rPr>
          <w:rFonts w:ascii="Verdana" w:hAnsi="Verdana"/>
          <w:bCs/>
          <w:color w:val="auto"/>
          <w:sz w:val="20"/>
          <w:szCs w:val="20"/>
        </w:rPr>
        <w:t>ustaw, zarządzeń lub umów i jakichkolwiek wymagań bezpieczeństwa.</w:t>
      </w:r>
    </w:p>
    <w:p w:rsidR="004D4C8B" w:rsidRDefault="002A7DF9" w:rsidP="002A7DF9">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jc w:val="both"/>
        <w:rPr>
          <w:rFonts w:ascii="Verdana" w:hAnsi="Verdana"/>
          <w:bCs/>
          <w:color w:val="auto"/>
          <w:sz w:val="20"/>
          <w:szCs w:val="20"/>
        </w:rPr>
      </w:pPr>
      <w:r w:rsidRPr="002A7DF9">
        <w:rPr>
          <w:rFonts w:ascii="Verdana" w:hAnsi="Verdana"/>
          <w:bCs/>
          <w:color w:val="auto"/>
          <w:sz w:val="20"/>
          <w:szCs w:val="20"/>
        </w:rPr>
        <w:t>Skuteczna realizacja postawionego celu możliwa jest dzięki ustanowionym praktykom i podziałowi odpowiedzialności związanemu z identyfikacja wymagań prawnych w zakresie bezpieczeństwa informacji</w:t>
      </w:r>
      <w:r>
        <w:rPr>
          <w:rFonts w:ascii="Verdana" w:hAnsi="Verdana"/>
          <w:bCs/>
          <w:color w:val="auto"/>
          <w:sz w:val="20"/>
          <w:szCs w:val="20"/>
        </w:rPr>
        <w:t xml:space="preserve"> i ochrony danych osobowych</w:t>
      </w:r>
      <w:r w:rsidRPr="002A7DF9">
        <w:rPr>
          <w:rFonts w:ascii="Verdana" w:hAnsi="Verdana"/>
          <w:bCs/>
          <w:color w:val="auto"/>
          <w:sz w:val="20"/>
          <w:szCs w:val="20"/>
        </w:rPr>
        <w:t xml:space="preserve">. </w:t>
      </w:r>
    </w:p>
    <w:p w:rsidR="002A7DF9" w:rsidRDefault="002A7DF9" w:rsidP="00DC29EA">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rPr>
          <w:rFonts w:ascii="Verdana" w:hAnsi="Verdana"/>
          <w:bCs/>
          <w:color w:val="auto"/>
          <w:sz w:val="20"/>
          <w:szCs w:val="20"/>
        </w:rPr>
      </w:pPr>
    </w:p>
    <w:p w:rsidR="004D4C8B" w:rsidRPr="0037172F" w:rsidRDefault="004D4C8B" w:rsidP="0037172F">
      <w:pPr>
        <w:pStyle w:val="Nagwek1"/>
        <w:numPr>
          <w:ilvl w:val="0"/>
          <w:numId w:val="1"/>
        </w:numPr>
        <w:jc w:val="both"/>
        <w:rPr>
          <w:rFonts w:ascii="Verdana" w:eastAsia="Verdana" w:hAnsi="Verdana" w:cs="Verdana"/>
          <w:sz w:val="20"/>
          <w:szCs w:val="20"/>
        </w:rPr>
      </w:pPr>
      <w:bookmarkStart w:id="15" w:name="_Toc511680692"/>
      <w:r w:rsidRPr="0037172F">
        <w:rPr>
          <w:rFonts w:ascii="Verdana" w:eastAsia="Verdana" w:hAnsi="Verdana" w:cs="Verdana"/>
          <w:sz w:val="20"/>
          <w:szCs w:val="20"/>
        </w:rPr>
        <w:t>Monitorowanie, pomiary i analiza</w:t>
      </w:r>
      <w:r w:rsidRPr="0037172F">
        <w:rPr>
          <w:rFonts w:ascii="Verdana" w:eastAsia="Verdana" w:hAnsi="Verdana" w:cs="Verdana"/>
          <w:sz w:val="20"/>
          <w:szCs w:val="20"/>
        </w:rPr>
        <w:t xml:space="preserve"> zabezpieczeń</w:t>
      </w:r>
      <w:bookmarkEnd w:id="15"/>
    </w:p>
    <w:p w:rsidR="002A7DF9" w:rsidRDefault="002A7DF9" w:rsidP="004D4C8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p>
    <w:p w:rsidR="004D4C8B" w:rsidRPr="004D4C8B" w:rsidRDefault="004D4C8B" w:rsidP="004D4C8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4D4C8B">
        <w:rPr>
          <w:rFonts w:ascii="Verdana" w:hAnsi="Verdana"/>
          <w:bCs/>
          <w:color w:val="auto"/>
          <w:sz w:val="20"/>
          <w:szCs w:val="20"/>
        </w:rPr>
        <w:t xml:space="preserve">Organizacja rozumie konieczność utrzymania mechanizmów zabezpieczenia </w:t>
      </w:r>
      <w:r w:rsidRPr="004D4C8B">
        <w:rPr>
          <w:rFonts w:ascii="Verdana" w:hAnsi="Verdana"/>
          <w:bCs/>
          <w:color w:val="auto"/>
          <w:sz w:val="20"/>
          <w:szCs w:val="20"/>
        </w:rPr>
        <w:t>informacji i danych osobowych</w:t>
      </w:r>
      <w:r w:rsidRPr="004D4C8B">
        <w:rPr>
          <w:rFonts w:ascii="Verdana" w:hAnsi="Verdana"/>
          <w:bCs/>
          <w:color w:val="auto"/>
          <w:sz w:val="20"/>
          <w:szCs w:val="20"/>
        </w:rPr>
        <w:t>, które muszą stale odpowiadać potrzebom organizacji</w:t>
      </w:r>
      <w:r w:rsidRPr="004D4C8B">
        <w:rPr>
          <w:rFonts w:ascii="Verdana" w:hAnsi="Verdana"/>
          <w:bCs/>
          <w:color w:val="auto"/>
          <w:sz w:val="20"/>
          <w:szCs w:val="20"/>
        </w:rPr>
        <w:t xml:space="preserve"> i wymaganiom</w:t>
      </w:r>
      <w:r w:rsidRPr="004D4C8B">
        <w:rPr>
          <w:rFonts w:ascii="Verdana" w:hAnsi="Verdana"/>
          <w:bCs/>
          <w:color w:val="auto"/>
          <w:sz w:val="20"/>
          <w:szCs w:val="20"/>
        </w:rPr>
        <w:t>.</w:t>
      </w:r>
      <w:r w:rsidRPr="004D4C8B">
        <w:rPr>
          <w:rFonts w:ascii="Verdana" w:hAnsi="Verdana"/>
          <w:bCs/>
          <w:color w:val="auto"/>
          <w:sz w:val="20"/>
          <w:szCs w:val="20"/>
        </w:rPr>
        <w:t xml:space="preserve"> Wszystkie zabezpieczenia organizacyjne i techniczne, w tym</w:t>
      </w:r>
      <w:r w:rsidRPr="004D4C8B">
        <w:rPr>
          <w:rFonts w:ascii="Verdana" w:hAnsi="Verdana"/>
          <w:bCs/>
          <w:color w:val="auto"/>
          <w:sz w:val="20"/>
          <w:szCs w:val="20"/>
        </w:rPr>
        <w:t xml:space="preserve"> </w:t>
      </w:r>
      <w:r w:rsidRPr="004D4C8B">
        <w:rPr>
          <w:rFonts w:ascii="Verdana" w:hAnsi="Verdana"/>
          <w:bCs/>
          <w:color w:val="auto"/>
          <w:sz w:val="20"/>
          <w:szCs w:val="20"/>
        </w:rPr>
        <w:t>d</w:t>
      </w:r>
      <w:r w:rsidRPr="004D4C8B">
        <w:rPr>
          <w:rFonts w:ascii="Verdana" w:hAnsi="Verdana"/>
          <w:bCs/>
          <w:color w:val="auto"/>
          <w:sz w:val="20"/>
          <w:szCs w:val="20"/>
        </w:rPr>
        <w:t xml:space="preserve">okumentacja </w:t>
      </w:r>
      <w:r w:rsidRPr="004D4C8B">
        <w:rPr>
          <w:rFonts w:ascii="Verdana" w:hAnsi="Verdana"/>
          <w:bCs/>
          <w:color w:val="auto"/>
          <w:sz w:val="20"/>
          <w:szCs w:val="20"/>
        </w:rPr>
        <w:t>systemu bezpieczeństwa będą</w:t>
      </w:r>
      <w:r w:rsidRPr="004D4C8B">
        <w:rPr>
          <w:rFonts w:ascii="Verdana" w:hAnsi="Verdana"/>
          <w:bCs/>
          <w:color w:val="auto"/>
          <w:sz w:val="20"/>
          <w:szCs w:val="20"/>
        </w:rPr>
        <w:t xml:space="preserve"> okresowo weryfikowana przez </w:t>
      </w:r>
      <w:r w:rsidRPr="004D4C8B">
        <w:rPr>
          <w:rFonts w:ascii="Verdana" w:hAnsi="Verdana"/>
          <w:bCs/>
          <w:color w:val="auto"/>
          <w:sz w:val="20"/>
          <w:szCs w:val="20"/>
        </w:rPr>
        <w:t>Właściciela</w:t>
      </w:r>
      <w:r w:rsidRPr="004D4C8B">
        <w:rPr>
          <w:rFonts w:ascii="Verdana" w:hAnsi="Verdana"/>
          <w:bCs/>
          <w:color w:val="auto"/>
          <w:sz w:val="20"/>
          <w:szCs w:val="20"/>
        </w:rPr>
        <w:t xml:space="preserve"> oraz wyznaczonych pracowników.</w:t>
      </w:r>
    </w:p>
    <w:p w:rsidR="0037172F" w:rsidRDefault="0037172F" w:rsidP="004D4C8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p>
    <w:p w:rsidR="004D4C8B" w:rsidRPr="004D4C8B" w:rsidRDefault="004D4C8B" w:rsidP="004D4C8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4D4C8B">
        <w:rPr>
          <w:rFonts w:ascii="Verdana" w:hAnsi="Verdana"/>
          <w:bCs/>
          <w:color w:val="auto"/>
          <w:sz w:val="20"/>
          <w:szCs w:val="20"/>
        </w:rPr>
        <w:t xml:space="preserve">Funkcjonowanie </w:t>
      </w:r>
      <w:r w:rsidRPr="004D4C8B">
        <w:rPr>
          <w:rFonts w:ascii="Verdana" w:hAnsi="Verdana"/>
          <w:bCs/>
          <w:color w:val="auto"/>
          <w:sz w:val="20"/>
          <w:szCs w:val="20"/>
        </w:rPr>
        <w:t>systemu bezpieczeństwa</w:t>
      </w:r>
      <w:r w:rsidRPr="004D4C8B">
        <w:rPr>
          <w:rFonts w:ascii="Verdana" w:hAnsi="Verdana"/>
          <w:bCs/>
          <w:color w:val="auto"/>
          <w:sz w:val="20"/>
          <w:szCs w:val="20"/>
        </w:rPr>
        <w:t xml:space="preserve">, w tym </w:t>
      </w:r>
      <w:r w:rsidRPr="004D4C8B">
        <w:rPr>
          <w:rFonts w:ascii="Verdana" w:hAnsi="Verdana"/>
          <w:bCs/>
          <w:color w:val="auto"/>
          <w:sz w:val="20"/>
          <w:szCs w:val="20"/>
        </w:rPr>
        <w:t xml:space="preserve">toki i </w:t>
      </w:r>
      <w:r w:rsidRPr="004D4C8B">
        <w:rPr>
          <w:rFonts w:ascii="Verdana" w:hAnsi="Verdana"/>
          <w:bCs/>
          <w:color w:val="auto"/>
          <w:sz w:val="20"/>
          <w:szCs w:val="20"/>
        </w:rPr>
        <w:t xml:space="preserve">plany </w:t>
      </w:r>
      <w:r w:rsidRPr="004D4C8B">
        <w:rPr>
          <w:rFonts w:ascii="Verdana" w:hAnsi="Verdana"/>
          <w:bCs/>
          <w:color w:val="auto"/>
          <w:sz w:val="20"/>
          <w:szCs w:val="20"/>
        </w:rPr>
        <w:t>postępowania</w:t>
      </w:r>
      <w:r w:rsidRPr="004D4C8B">
        <w:rPr>
          <w:rFonts w:ascii="Verdana" w:hAnsi="Verdana"/>
          <w:bCs/>
          <w:color w:val="auto"/>
          <w:sz w:val="20"/>
          <w:szCs w:val="20"/>
        </w:rPr>
        <w:t xml:space="preserve"> będą analizowane i oceniane podczas przeprowadzania audytów wewnętrznych.</w:t>
      </w:r>
    </w:p>
    <w:p w:rsidR="0037172F" w:rsidRDefault="0037172F" w:rsidP="004D4C8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p>
    <w:p w:rsidR="004D4C8B" w:rsidRPr="004D4C8B" w:rsidRDefault="004D4C8B" w:rsidP="004D4C8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4D4C8B">
        <w:rPr>
          <w:rFonts w:ascii="Verdana" w:hAnsi="Verdana"/>
          <w:bCs/>
          <w:color w:val="auto"/>
          <w:sz w:val="20"/>
          <w:szCs w:val="20"/>
        </w:rPr>
        <w:t xml:space="preserve">Obowiązujące procedury, instrukcje oraz plany ciągłości działania zostaną również poddane przeglądowi w </w:t>
      </w:r>
      <w:r w:rsidRPr="004D4C8B">
        <w:rPr>
          <w:rFonts w:ascii="Verdana" w:hAnsi="Verdana"/>
          <w:bCs/>
          <w:color w:val="auto"/>
          <w:sz w:val="20"/>
          <w:szCs w:val="20"/>
        </w:rPr>
        <w:t>przypadku wystąpienia zdarzenia,</w:t>
      </w:r>
      <w:r w:rsidRPr="004D4C8B">
        <w:rPr>
          <w:rFonts w:ascii="Verdana" w:hAnsi="Verdana"/>
          <w:bCs/>
          <w:color w:val="auto"/>
          <w:sz w:val="20"/>
          <w:szCs w:val="20"/>
        </w:rPr>
        <w:t xml:space="preserve"> incydentu lub sytuacji kryzysowej bądź reorganizacji przedsiębiorstwa.</w:t>
      </w:r>
    </w:p>
    <w:p w:rsidR="0037172F" w:rsidRDefault="0037172F" w:rsidP="004D4C8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p>
    <w:p w:rsidR="004D4C8B" w:rsidRPr="004D4C8B" w:rsidRDefault="004D4C8B" w:rsidP="004D4C8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sidRPr="004D4C8B">
        <w:rPr>
          <w:rFonts w:ascii="Verdana" w:hAnsi="Verdana"/>
          <w:bCs/>
          <w:color w:val="auto"/>
          <w:sz w:val="20"/>
          <w:szCs w:val="20"/>
        </w:rPr>
        <w:t>Audyt</w:t>
      </w:r>
      <w:r w:rsidRPr="004D4C8B">
        <w:rPr>
          <w:rFonts w:ascii="Verdana" w:hAnsi="Verdana"/>
          <w:bCs/>
          <w:color w:val="auto"/>
          <w:sz w:val="20"/>
          <w:szCs w:val="20"/>
        </w:rPr>
        <w:t>y</w:t>
      </w:r>
      <w:r w:rsidRPr="004D4C8B">
        <w:rPr>
          <w:rFonts w:ascii="Verdana" w:hAnsi="Verdana"/>
          <w:bCs/>
          <w:color w:val="auto"/>
          <w:sz w:val="20"/>
          <w:szCs w:val="20"/>
        </w:rPr>
        <w:t xml:space="preserve"> wewnętrzn</w:t>
      </w:r>
      <w:r w:rsidRPr="004D4C8B">
        <w:rPr>
          <w:rFonts w:ascii="Verdana" w:hAnsi="Verdana"/>
          <w:bCs/>
          <w:color w:val="auto"/>
          <w:sz w:val="20"/>
          <w:szCs w:val="20"/>
        </w:rPr>
        <w:t>e będą przeprowadzane zgodnie z udokumentowaną procedurą P8.</w:t>
      </w:r>
      <w:r w:rsidR="0037172F">
        <w:rPr>
          <w:rFonts w:ascii="Verdana" w:hAnsi="Verdana"/>
          <w:bCs/>
          <w:color w:val="auto"/>
          <w:sz w:val="20"/>
          <w:szCs w:val="20"/>
        </w:rPr>
        <w:t>1</w:t>
      </w:r>
      <w:r w:rsidRPr="004D4C8B">
        <w:rPr>
          <w:rFonts w:ascii="Verdana" w:hAnsi="Verdana"/>
          <w:bCs/>
          <w:color w:val="auto"/>
          <w:sz w:val="20"/>
          <w:szCs w:val="20"/>
        </w:rPr>
        <w:t xml:space="preserve"> Procedura audytów wewnętrznych</w:t>
      </w:r>
      <w:r w:rsidRPr="004D4C8B">
        <w:rPr>
          <w:rFonts w:ascii="Verdana" w:hAnsi="Verdana"/>
          <w:bCs/>
          <w:color w:val="auto"/>
          <w:sz w:val="20"/>
          <w:szCs w:val="20"/>
        </w:rPr>
        <w:t xml:space="preserve"> wraz z załącznikami. Zakłada się, że przynajmniej raz w roku należy objąć audytem wewnętrznym wszystkie procesy dot. </w:t>
      </w:r>
      <w:r w:rsidRPr="004D4C8B">
        <w:rPr>
          <w:rFonts w:ascii="Verdana" w:hAnsi="Verdana"/>
          <w:bCs/>
          <w:color w:val="auto"/>
          <w:sz w:val="20"/>
          <w:szCs w:val="20"/>
        </w:rPr>
        <w:t>bezpieczeństwa informacji i</w:t>
      </w:r>
      <w:r>
        <w:rPr>
          <w:rFonts w:ascii="Verdana" w:hAnsi="Verdana"/>
          <w:bCs/>
          <w:color w:val="auto"/>
          <w:sz w:val="20"/>
          <w:szCs w:val="20"/>
        </w:rPr>
        <w:t xml:space="preserve"> </w:t>
      </w:r>
      <w:r w:rsidRPr="004D4C8B">
        <w:rPr>
          <w:rFonts w:ascii="Verdana" w:hAnsi="Verdana"/>
          <w:bCs/>
          <w:color w:val="auto"/>
          <w:sz w:val="20"/>
          <w:szCs w:val="20"/>
        </w:rPr>
        <w:t>ochrony danych osobowych</w:t>
      </w:r>
      <w:r w:rsidRPr="004D4C8B">
        <w:rPr>
          <w:rFonts w:ascii="Verdana" w:hAnsi="Verdana"/>
          <w:bCs/>
          <w:color w:val="auto"/>
          <w:sz w:val="20"/>
          <w:szCs w:val="20"/>
        </w:rPr>
        <w:t xml:space="preserve"> w organizacji.</w:t>
      </w:r>
    </w:p>
    <w:p w:rsidR="004D4C8B" w:rsidRDefault="004D4C8B" w:rsidP="00DC29EA">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rPr>
          <w:rFonts w:ascii="Verdana" w:hAnsi="Verdana"/>
          <w:bCs/>
          <w:color w:val="auto"/>
          <w:sz w:val="20"/>
          <w:szCs w:val="20"/>
        </w:rPr>
      </w:pPr>
    </w:p>
    <w:p w:rsidR="0037172F" w:rsidRPr="0037172F" w:rsidRDefault="0037172F" w:rsidP="0037172F">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Verdana" w:hAnsi="Verdana"/>
          <w:bCs/>
          <w:color w:val="auto"/>
          <w:sz w:val="20"/>
          <w:szCs w:val="20"/>
        </w:rPr>
      </w:pPr>
      <w:r>
        <w:rPr>
          <w:rFonts w:ascii="Verdana" w:hAnsi="Verdana"/>
          <w:bCs/>
          <w:color w:val="auto"/>
          <w:sz w:val="20"/>
          <w:szCs w:val="20"/>
        </w:rPr>
        <w:t>W ramach okresowych p</w:t>
      </w:r>
      <w:r w:rsidRPr="0037172F">
        <w:rPr>
          <w:rFonts w:ascii="Verdana" w:hAnsi="Verdana"/>
          <w:bCs/>
          <w:color w:val="auto"/>
          <w:sz w:val="20"/>
          <w:szCs w:val="20"/>
        </w:rPr>
        <w:t>rzegląd</w:t>
      </w:r>
      <w:r>
        <w:rPr>
          <w:rFonts w:ascii="Verdana" w:hAnsi="Verdana"/>
          <w:bCs/>
          <w:color w:val="auto"/>
          <w:sz w:val="20"/>
          <w:szCs w:val="20"/>
        </w:rPr>
        <w:t>ów</w:t>
      </w:r>
      <w:r w:rsidRPr="0037172F">
        <w:rPr>
          <w:rFonts w:ascii="Verdana" w:hAnsi="Verdana"/>
          <w:bCs/>
          <w:color w:val="auto"/>
          <w:sz w:val="20"/>
          <w:szCs w:val="20"/>
        </w:rPr>
        <w:t xml:space="preserve"> zarządzania</w:t>
      </w:r>
      <w:r>
        <w:rPr>
          <w:rFonts w:ascii="Verdana" w:hAnsi="Verdana"/>
          <w:bCs/>
          <w:color w:val="auto"/>
          <w:sz w:val="20"/>
          <w:szCs w:val="20"/>
        </w:rPr>
        <w:t xml:space="preserve"> również są rozpatrywane kwestie bezpieczeństwa informacji i ochrony danych osobowych, skuteczność stosowanych zabezpieczeń i możliwości ich doskonalenia i poprawy.</w:t>
      </w:r>
    </w:p>
    <w:p w:rsidR="008F6AAB" w:rsidRDefault="008F6AAB">
      <w:pPr>
        <w:rPr>
          <w:rFonts w:ascii="Verdana" w:hAnsi="Verdana"/>
          <w:bCs/>
          <w:color w:val="auto"/>
          <w:sz w:val="20"/>
          <w:szCs w:val="20"/>
        </w:rPr>
      </w:pPr>
      <w:r>
        <w:rPr>
          <w:rFonts w:ascii="Verdana" w:hAnsi="Verdana"/>
          <w:bCs/>
          <w:color w:val="auto"/>
          <w:sz w:val="20"/>
          <w:szCs w:val="20"/>
        </w:rPr>
        <w:br w:type="page"/>
      </w:r>
    </w:p>
    <w:p w:rsidR="008F6AAB" w:rsidRPr="00013A11" w:rsidRDefault="008F6AAB" w:rsidP="008F6AAB">
      <w:pPr>
        <w:pStyle w:val="Nagwek1"/>
        <w:keepLines/>
        <w:spacing w:before="480" w:after="0" w:line="276" w:lineRule="auto"/>
        <w:rPr>
          <w:rFonts w:ascii="Verdana" w:hAnsi="Verdana"/>
          <w:sz w:val="24"/>
          <w:szCs w:val="24"/>
        </w:rPr>
      </w:pPr>
      <w:bookmarkStart w:id="16" w:name="_Toc494193998"/>
      <w:r w:rsidRPr="00013A11">
        <w:rPr>
          <w:rFonts w:ascii="Verdana" w:hAnsi="Verdana"/>
          <w:sz w:val="24"/>
          <w:szCs w:val="24"/>
        </w:rPr>
        <w:lastRenderedPageBreak/>
        <w:t>Karta zmian</w:t>
      </w:r>
      <w:bookmarkEnd w:id="16"/>
      <w:r w:rsidRPr="00013A11">
        <w:rPr>
          <w:rFonts w:ascii="Verdana" w:hAnsi="Verdana"/>
          <w:sz w:val="24"/>
          <w:szCs w:val="24"/>
        </w:rPr>
        <w:t xml:space="preserve"> </w:t>
      </w:r>
    </w:p>
    <w:p w:rsidR="008F6AAB" w:rsidRDefault="008F6AAB" w:rsidP="008F6AAB">
      <w:pPr>
        <w:pStyle w:val="Akapitzlist"/>
        <w:rPr>
          <w:rFonts w:ascii="Verdana" w:hAnsi="Verdana"/>
          <w:sz w:val="20"/>
          <w:szCs w:val="20"/>
        </w:rPr>
      </w:pPr>
    </w:p>
    <w:tbl>
      <w:tblPr>
        <w:tblStyle w:val="Tabela-Siatka"/>
        <w:tblW w:w="0" w:type="auto"/>
        <w:jc w:val="center"/>
        <w:tblLook w:val="04A0" w:firstRow="1" w:lastRow="0" w:firstColumn="1" w:lastColumn="0" w:noHBand="0" w:noVBand="1"/>
      </w:tblPr>
      <w:tblGrid>
        <w:gridCol w:w="529"/>
        <w:gridCol w:w="1796"/>
        <w:gridCol w:w="2465"/>
        <w:gridCol w:w="1754"/>
        <w:gridCol w:w="1297"/>
        <w:gridCol w:w="1731"/>
      </w:tblGrid>
      <w:tr w:rsidR="008F6AAB" w:rsidTr="00963E93">
        <w:trPr>
          <w:trHeight w:val="840"/>
          <w:jc w:val="center"/>
        </w:trPr>
        <w:tc>
          <w:tcPr>
            <w:tcW w:w="530" w:type="dxa"/>
            <w:vAlign w:val="center"/>
          </w:tcPr>
          <w:p w:rsidR="008F6AAB" w:rsidRPr="00D37E80" w:rsidRDefault="008F6AAB" w:rsidP="00963E93">
            <w:pPr>
              <w:pStyle w:val="NormalnyWeb"/>
              <w:spacing w:after="0"/>
              <w:jc w:val="center"/>
              <w:rPr>
                <w:rFonts w:ascii="Verdana" w:hAnsi="Verdana"/>
              </w:rPr>
            </w:pPr>
            <w:r w:rsidRPr="00D37E80">
              <w:rPr>
                <w:rFonts w:ascii="Verdana" w:hAnsi="Verdana"/>
              </w:rPr>
              <w:t>Lp.</w:t>
            </w:r>
          </w:p>
        </w:tc>
        <w:tc>
          <w:tcPr>
            <w:tcW w:w="1830" w:type="dxa"/>
            <w:vAlign w:val="center"/>
          </w:tcPr>
          <w:p w:rsidR="008F6AAB" w:rsidRPr="00D37E80" w:rsidRDefault="008F6AAB" w:rsidP="00963E93">
            <w:pPr>
              <w:pStyle w:val="NormalnyWeb"/>
              <w:jc w:val="center"/>
              <w:rPr>
                <w:rFonts w:ascii="Verdana" w:hAnsi="Verdana"/>
              </w:rPr>
            </w:pPr>
            <w:r w:rsidRPr="00D37E80">
              <w:rPr>
                <w:rFonts w:ascii="Verdana" w:hAnsi="Verdana"/>
              </w:rPr>
              <w:t>Data wprowadzenia zmiany</w:t>
            </w:r>
          </w:p>
        </w:tc>
        <w:tc>
          <w:tcPr>
            <w:tcW w:w="2816" w:type="dxa"/>
            <w:vAlign w:val="center"/>
          </w:tcPr>
          <w:p w:rsidR="008F6AAB" w:rsidRPr="00D37E80" w:rsidRDefault="008F6AAB" w:rsidP="00963E93">
            <w:pPr>
              <w:pStyle w:val="NormalnyWeb"/>
              <w:spacing w:after="0"/>
              <w:jc w:val="center"/>
              <w:rPr>
                <w:rFonts w:ascii="Verdana" w:hAnsi="Verdana"/>
              </w:rPr>
            </w:pPr>
            <w:r w:rsidRPr="00D37E80">
              <w:rPr>
                <w:rFonts w:ascii="Verdana" w:hAnsi="Verdana"/>
              </w:rPr>
              <w:t>Opis zmiany</w:t>
            </w:r>
          </w:p>
        </w:tc>
        <w:tc>
          <w:tcPr>
            <w:tcW w:w="1854" w:type="dxa"/>
            <w:vAlign w:val="center"/>
          </w:tcPr>
          <w:p w:rsidR="008F6AAB" w:rsidRPr="00D37E80" w:rsidRDefault="008F6AAB" w:rsidP="00963E93">
            <w:pPr>
              <w:pStyle w:val="NormalnyWeb"/>
              <w:spacing w:after="0"/>
              <w:jc w:val="center"/>
              <w:rPr>
                <w:rFonts w:ascii="Verdana" w:hAnsi="Verdana"/>
              </w:rPr>
            </w:pPr>
            <w:r w:rsidRPr="00D37E80">
              <w:rPr>
                <w:rFonts w:ascii="Verdana" w:hAnsi="Verdana"/>
              </w:rPr>
              <w:t>Zatwierdził zmianę</w:t>
            </w:r>
          </w:p>
        </w:tc>
        <w:tc>
          <w:tcPr>
            <w:tcW w:w="1355" w:type="dxa"/>
            <w:vAlign w:val="center"/>
          </w:tcPr>
          <w:p w:rsidR="008F6AAB" w:rsidRPr="00D37E80" w:rsidRDefault="008F6AAB" w:rsidP="00963E93">
            <w:pPr>
              <w:pStyle w:val="NormalnyWeb"/>
              <w:spacing w:after="0"/>
              <w:jc w:val="center"/>
              <w:rPr>
                <w:rFonts w:ascii="Verdana" w:hAnsi="Verdana"/>
              </w:rPr>
            </w:pPr>
            <w:r w:rsidRPr="00D37E80">
              <w:rPr>
                <w:rFonts w:ascii="Verdana" w:hAnsi="Verdana"/>
              </w:rPr>
              <w:t>Nr wydania po zmianie</w:t>
            </w:r>
          </w:p>
        </w:tc>
        <w:tc>
          <w:tcPr>
            <w:tcW w:w="1355" w:type="dxa"/>
            <w:vAlign w:val="center"/>
          </w:tcPr>
          <w:p w:rsidR="008F6AAB" w:rsidRPr="00D37E80" w:rsidRDefault="008F6AAB" w:rsidP="00963E93">
            <w:pPr>
              <w:pStyle w:val="NormalnyWeb"/>
              <w:spacing w:after="0"/>
              <w:jc w:val="center"/>
              <w:rPr>
                <w:rFonts w:ascii="Verdana" w:hAnsi="Verdana"/>
              </w:rPr>
            </w:pPr>
            <w:r w:rsidRPr="00D37E80">
              <w:rPr>
                <w:rFonts w:ascii="Verdana" w:hAnsi="Verdana"/>
              </w:rPr>
              <w:t>Data obowiązywania zmiany</w:t>
            </w:r>
          </w:p>
        </w:tc>
      </w:tr>
      <w:tr w:rsidR="008F6AAB" w:rsidTr="00963E93">
        <w:trPr>
          <w:trHeight w:val="240"/>
          <w:jc w:val="center"/>
        </w:trPr>
        <w:tc>
          <w:tcPr>
            <w:tcW w:w="530" w:type="dxa"/>
          </w:tcPr>
          <w:p w:rsidR="008F6AAB" w:rsidRDefault="008F6AAB" w:rsidP="00963E93">
            <w:pPr>
              <w:pStyle w:val="NormalnyWeb"/>
              <w:rPr>
                <w:rFonts w:ascii="Verdana" w:hAnsi="Verdana"/>
              </w:rPr>
            </w:pPr>
          </w:p>
        </w:tc>
        <w:tc>
          <w:tcPr>
            <w:tcW w:w="1830" w:type="dxa"/>
          </w:tcPr>
          <w:p w:rsidR="008F6AAB" w:rsidRDefault="008F6AAB" w:rsidP="00963E93">
            <w:pPr>
              <w:pStyle w:val="NormalnyWeb"/>
              <w:rPr>
                <w:rFonts w:ascii="Verdana" w:hAnsi="Verdana"/>
              </w:rPr>
            </w:pPr>
          </w:p>
        </w:tc>
        <w:tc>
          <w:tcPr>
            <w:tcW w:w="2816" w:type="dxa"/>
          </w:tcPr>
          <w:p w:rsidR="008F6AAB" w:rsidRDefault="008F6AAB" w:rsidP="00963E93">
            <w:pPr>
              <w:pStyle w:val="NormalnyWeb"/>
              <w:rPr>
                <w:rFonts w:ascii="Verdana" w:hAnsi="Verdana"/>
              </w:rPr>
            </w:pPr>
          </w:p>
        </w:tc>
        <w:tc>
          <w:tcPr>
            <w:tcW w:w="1854" w:type="dxa"/>
          </w:tcPr>
          <w:p w:rsidR="008F6AAB" w:rsidRDefault="008F6AAB" w:rsidP="00963E93">
            <w:pPr>
              <w:pStyle w:val="NormalnyWeb"/>
              <w:rPr>
                <w:rFonts w:ascii="Verdana" w:hAnsi="Verdana"/>
              </w:rPr>
            </w:pPr>
          </w:p>
        </w:tc>
        <w:tc>
          <w:tcPr>
            <w:tcW w:w="1355" w:type="dxa"/>
          </w:tcPr>
          <w:p w:rsidR="008F6AAB" w:rsidRDefault="008F6AAB" w:rsidP="00963E93">
            <w:pPr>
              <w:pStyle w:val="NormalnyWeb"/>
              <w:rPr>
                <w:rFonts w:ascii="Verdana" w:hAnsi="Verdana"/>
              </w:rPr>
            </w:pPr>
          </w:p>
        </w:tc>
        <w:tc>
          <w:tcPr>
            <w:tcW w:w="1355" w:type="dxa"/>
          </w:tcPr>
          <w:p w:rsidR="008F6AAB" w:rsidRDefault="008F6AAB" w:rsidP="00963E93">
            <w:pPr>
              <w:pStyle w:val="NormalnyWeb"/>
              <w:rPr>
                <w:rFonts w:ascii="Verdana" w:hAnsi="Verdana"/>
              </w:rPr>
            </w:pPr>
          </w:p>
        </w:tc>
      </w:tr>
      <w:tr w:rsidR="008F6AAB" w:rsidTr="00963E93">
        <w:trPr>
          <w:trHeight w:val="150"/>
          <w:jc w:val="center"/>
        </w:trPr>
        <w:tc>
          <w:tcPr>
            <w:tcW w:w="530" w:type="dxa"/>
          </w:tcPr>
          <w:p w:rsidR="008F6AAB" w:rsidRDefault="008F6AAB" w:rsidP="00963E93">
            <w:pPr>
              <w:pStyle w:val="NormalnyWeb"/>
              <w:rPr>
                <w:rFonts w:ascii="Verdana" w:hAnsi="Verdana"/>
              </w:rPr>
            </w:pPr>
          </w:p>
        </w:tc>
        <w:tc>
          <w:tcPr>
            <w:tcW w:w="1830" w:type="dxa"/>
          </w:tcPr>
          <w:p w:rsidR="008F6AAB" w:rsidRDefault="008F6AAB" w:rsidP="00963E93">
            <w:pPr>
              <w:pStyle w:val="NormalnyWeb"/>
              <w:rPr>
                <w:rFonts w:ascii="Verdana" w:hAnsi="Verdana"/>
              </w:rPr>
            </w:pPr>
          </w:p>
        </w:tc>
        <w:tc>
          <w:tcPr>
            <w:tcW w:w="2816" w:type="dxa"/>
          </w:tcPr>
          <w:p w:rsidR="008F6AAB" w:rsidRDefault="008F6AAB" w:rsidP="00963E93">
            <w:pPr>
              <w:pStyle w:val="NormalnyWeb"/>
              <w:rPr>
                <w:rFonts w:ascii="Verdana" w:hAnsi="Verdana"/>
              </w:rPr>
            </w:pPr>
          </w:p>
        </w:tc>
        <w:tc>
          <w:tcPr>
            <w:tcW w:w="1854" w:type="dxa"/>
          </w:tcPr>
          <w:p w:rsidR="008F6AAB" w:rsidRDefault="008F6AAB" w:rsidP="00963E93">
            <w:pPr>
              <w:pStyle w:val="NormalnyWeb"/>
              <w:rPr>
                <w:rFonts w:ascii="Verdana" w:hAnsi="Verdana"/>
              </w:rPr>
            </w:pPr>
          </w:p>
        </w:tc>
        <w:tc>
          <w:tcPr>
            <w:tcW w:w="1355" w:type="dxa"/>
          </w:tcPr>
          <w:p w:rsidR="008F6AAB" w:rsidRDefault="008F6AAB" w:rsidP="00963E93">
            <w:pPr>
              <w:pStyle w:val="NormalnyWeb"/>
              <w:rPr>
                <w:rFonts w:ascii="Verdana" w:hAnsi="Verdana"/>
              </w:rPr>
            </w:pPr>
          </w:p>
        </w:tc>
        <w:tc>
          <w:tcPr>
            <w:tcW w:w="1355" w:type="dxa"/>
          </w:tcPr>
          <w:p w:rsidR="008F6AAB" w:rsidRDefault="008F6AAB" w:rsidP="00963E93">
            <w:pPr>
              <w:pStyle w:val="NormalnyWeb"/>
              <w:rPr>
                <w:rFonts w:ascii="Verdana" w:hAnsi="Verdana"/>
              </w:rPr>
            </w:pPr>
          </w:p>
        </w:tc>
      </w:tr>
      <w:tr w:rsidR="008F6AAB" w:rsidTr="00963E93">
        <w:trPr>
          <w:jc w:val="center"/>
        </w:trPr>
        <w:tc>
          <w:tcPr>
            <w:tcW w:w="530" w:type="dxa"/>
          </w:tcPr>
          <w:p w:rsidR="008F6AAB" w:rsidRDefault="008F6AAB" w:rsidP="00963E93">
            <w:pPr>
              <w:pStyle w:val="NormalnyWeb"/>
              <w:spacing w:after="0"/>
              <w:rPr>
                <w:rFonts w:ascii="Verdana" w:hAnsi="Verdana"/>
              </w:rPr>
            </w:pPr>
          </w:p>
        </w:tc>
        <w:tc>
          <w:tcPr>
            <w:tcW w:w="1830" w:type="dxa"/>
          </w:tcPr>
          <w:p w:rsidR="008F6AAB" w:rsidRDefault="008F6AAB" w:rsidP="00963E93">
            <w:pPr>
              <w:pStyle w:val="NormalnyWeb"/>
              <w:spacing w:after="0"/>
              <w:rPr>
                <w:rFonts w:ascii="Verdana" w:hAnsi="Verdana"/>
              </w:rPr>
            </w:pPr>
          </w:p>
        </w:tc>
        <w:tc>
          <w:tcPr>
            <w:tcW w:w="2816" w:type="dxa"/>
          </w:tcPr>
          <w:p w:rsidR="008F6AAB" w:rsidRDefault="008F6AAB" w:rsidP="00963E93">
            <w:pPr>
              <w:pStyle w:val="NormalnyWeb"/>
              <w:spacing w:after="0"/>
              <w:rPr>
                <w:rFonts w:ascii="Verdana" w:hAnsi="Verdana"/>
              </w:rPr>
            </w:pPr>
          </w:p>
        </w:tc>
        <w:tc>
          <w:tcPr>
            <w:tcW w:w="1854" w:type="dxa"/>
          </w:tcPr>
          <w:p w:rsidR="008F6AAB" w:rsidRDefault="008F6AAB" w:rsidP="00963E93">
            <w:pPr>
              <w:pStyle w:val="NormalnyWeb"/>
              <w:spacing w:after="0"/>
              <w:rPr>
                <w:rFonts w:ascii="Verdana" w:hAnsi="Verdana"/>
              </w:rPr>
            </w:pPr>
          </w:p>
        </w:tc>
        <w:tc>
          <w:tcPr>
            <w:tcW w:w="1355" w:type="dxa"/>
          </w:tcPr>
          <w:p w:rsidR="008F6AAB" w:rsidRDefault="008F6AAB" w:rsidP="00963E93">
            <w:pPr>
              <w:pStyle w:val="NormalnyWeb"/>
              <w:spacing w:after="0"/>
              <w:rPr>
                <w:rFonts w:ascii="Verdana" w:hAnsi="Verdana"/>
              </w:rPr>
            </w:pPr>
          </w:p>
        </w:tc>
        <w:tc>
          <w:tcPr>
            <w:tcW w:w="1355" w:type="dxa"/>
          </w:tcPr>
          <w:p w:rsidR="008F6AAB" w:rsidRDefault="008F6AAB" w:rsidP="00963E93">
            <w:pPr>
              <w:pStyle w:val="NormalnyWeb"/>
              <w:spacing w:after="0"/>
              <w:rPr>
                <w:rFonts w:ascii="Verdana" w:hAnsi="Verdana"/>
              </w:rPr>
            </w:pPr>
          </w:p>
        </w:tc>
      </w:tr>
    </w:tbl>
    <w:p w:rsidR="008F6AAB" w:rsidRDefault="008F6AAB" w:rsidP="008F6AAB">
      <w:pPr>
        <w:pStyle w:val="Akapitzlist"/>
        <w:rPr>
          <w:rFonts w:ascii="Verdana" w:hAnsi="Verdana"/>
          <w:sz w:val="20"/>
          <w:szCs w:val="20"/>
        </w:rPr>
      </w:pPr>
    </w:p>
    <w:p w:rsidR="008F6AAB" w:rsidRPr="006C6177" w:rsidRDefault="008F6AAB" w:rsidP="008F6AAB">
      <w:pPr>
        <w:tabs>
          <w:tab w:val="left" w:pos="8040"/>
        </w:tabs>
        <w:rPr>
          <w:rFonts w:ascii="Verdana" w:hAnsi="Verdana"/>
        </w:rPr>
      </w:pPr>
    </w:p>
    <w:p w:rsidR="0037172F" w:rsidRPr="00B947D3" w:rsidRDefault="0037172F" w:rsidP="00DC29EA">
      <w:pPr>
        <w:pStyle w:val="Akapitzlist"/>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0"/>
        <w:rPr>
          <w:rFonts w:ascii="Verdana" w:hAnsi="Verdana"/>
          <w:bCs/>
          <w:color w:val="auto"/>
          <w:sz w:val="20"/>
          <w:szCs w:val="20"/>
        </w:rPr>
      </w:pPr>
    </w:p>
    <w:sectPr w:rsidR="0037172F" w:rsidRPr="00B947D3" w:rsidSect="009F05B5">
      <w:headerReference w:type="even" r:id="rId8"/>
      <w:headerReference w:type="default" r:id="rId9"/>
      <w:footerReference w:type="even" r:id="rId10"/>
      <w:footerReference w:type="default" r:id="rId11"/>
      <w:headerReference w:type="first" r:id="rId12"/>
      <w:footerReference w:type="first" r:id="rId13"/>
      <w:pgSz w:w="11906" w:h="16838"/>
      <w:pgMar w:top="1417" w:right="1133" w:bottom="1417" w:left="1417"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3490" w:rsidRDefault="00CB3490">
      <w:r>
        <w:separator/>
      </w:r>
    </w:p>
  </w:endnote>
  <w:endnote w:type="continuationSeparator" w:id="0">
    <w:p w:rsidR="00CB3490" w:rsidRDefault="00CB3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TimesNewRomanPSMT">
    <w:altName w:val="Arial"/>
    <w:panose1 w:val="00000000000000000000"/>
    <w:charset w:val="00"/>
    <w:family w:val="swiss"/>
    <w:notTrueType/>
    <w:pitch w:val="default"/>
    <w:sig w:usb0="00000007" w:usb1="00000000" w:usb2="00000000" w:usb3="00000000" w:csb0="00000003" w:csb1="00000000"/>
  </w:font>
  <w:font w:name="Gungsuh">
    <w:charset w:val="81"/>
    <w:family w:val="roman"/>
    <w:pitch w:val="variable"/>
    <w:sig w:usb0="B00002AF" w:usb1="69D77CFB" w:usb2="00000030" w:usb3="00000000" w:csb0="0008009F" w:csb1="00000000"/>
  </w:font>
  <w:font w:name="TimesNewRomanPS-BoldMT">
    <w:altName w:val="Times New Roman"/>
    <w:panose1 w:val="00000000000000000000"/>
    <w:charset w:val="EE"/>
    <w:family w:val="auto"/>
    <w:notTrueType/>
    <w:pitch w:val="default"/>
    <w:sig w:usb0="00000001"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A40" w:rsidRDefault="00305A40">
    <w:pPr>
      <w:tabs>
        <w:tab w:val="center" w:pos="4536"/>
        <w:tab w:val="right" w:pos="9072"/>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A40" w:rsidRDefault="00305A40">
    <w:pPr>
      <w:widowControl w:val="0"/>
      <w:spacing w:line="276" w:lineRule="auto"/>
      <w:rPr>
        <w:rFonts w:ascii="Verdana" w:eastAsia="Verdana" w:hAnsi="Verdana" w:cs="Verdana"/>
        <w:sz w:val="16"/>
        <w:szCs w:val="16"/>
      </w:rPr>
    </w:pPr>
  </w:p>
  <w:tbl>
    <w:tblPr>
      <w:tblStyle w:val="1"/>
      <w:tblW w:w="9072" w:type="dxa"/>
      <w:tblInd w:w="0" w:type="dxa"/>
      <w:tblBorders>
        <w:top w:val="single" w:sz="4" w:space="0" w:color="000000"/>
      </w:tblBorders>
      <w:tblLayout w:type="fixed"/>
      <w:tblLook w:val="0000" w:firstRow="0" w:lastRow="0" w:firstColumn="0" w:lastColumn="0" w:noHBand="0" w:noVBand="0"/>
    </w:tblPr>
    <w:tblGrid>
      <w:gridCol w:w="3004"/>
      <w:gridCol w:w="3050"/>
      <w:gridCol w:w="3018"/>
    </w:tblGrid>
    <w:tr w:rsidR="00305A40">
      <w:tc>
        <w:tcPr>
          <w:tcW w:w="3004" w:type="dxa"/>
          <w:vAlign w:val="bottom"/>
        </w:tcPr>
        <w:p w:rsidR="00305A40" w:rsidRDefault="00305A40">
          <w:pPr>
            <w:tabs>
              <w:tab w:val="center" w:pos="4536"/>
              <w:tab w:val="right" w:pos="9072"/>
            </w:tabs>
            <w:rPr>
              <w:rFonts w:ascii="Verdana" w:eastAsia="Verdana" w:hAnsi="Verdana" w:cs="Verdana"/>
              <w:sz w:val="16"/>
              <w:szCs w:val="16"/>
            </w:rPr>
          </w:pPr>
          <w:r>
            <w:rPr>
              <w:rFonts w:ascii="Verdana" w:eastAsia="Verdana" w:hAnsi="Verdana" w:cs="Verdana"/>
              <w:sz w:val="16"/>
              <w:szCs w:val="16"/>
            </w:rPr>
            <w:t>Wersja 1</w:t>
          </w:r>
        </w:p>
        <w:p w:rsidR="00305A40" w:rsidRDefault="00305A40">
          <w:pPr>
            <w:tabs>
              <w:tab w:val="center" w:pos="4536"/>
              <w:tab w:val="right" w:pos="9072"/>
            </w:tabs>
            <w:rPr>
              <w:rFonts w:ascii="Verdana" w:eastAsia="Verdana" w:hAnsi="Verdana" w:cs="Verdana"/>
              <w:sz w:val="16"/>
              <w:szCs w:val="16"/>
            </w:rPr>
          </w:pPr>
          <w:r>
            <w:rPr>
              <w:rFonts w:ascii="Verdana" w:eastAsia="Verdana" w:hAnsi="Verdana" w:cs="Verdana"/>
              <w:sz w:val="16"/>
              <w:szCs w:val="16"/>
            </w:rPr>
            <w:t>Obowiązuje od: __.04.2018</w:t>
          </w:r>
        </w:p>
      </w:tc>
      <w:tc>
        <w:tcPr>
          <w:tcW w:w="3050" w:type="dxa"/>
          <w:vAlign w:val="bottom"/>
        </w:tcPr>
        <w:p w:rsidR="00305A40" w:rsidRDefault="00305A40">
          <w:pPr>
            <w:tabs>
              <w:tab w:val="center" w:pos="4536"/>
              <w:tab w:val="right" w:pos="9072"/>
            </w:tabs>
            <w:jc w:val="center"/>
            <w:rPr>
              <w:rFonts w:ascii="Verdana" w:eastAsia="Verdana" w:hAnsi="Verdana" w:cs="Verdana"/>
              <w:sz w:val="16"/>
              <w:szCs w:val="16"/>
            </w:rPr>
          </w:pPr>
          <w:r>
            <w:rPr>
              <w:rFonts w:ascii="Verdana" w:eastAsia="Verdana" w:hAnsi="Verdana" w:cs="Verdana"/>
              <w:sz w:val="16"/>
              <w:szCs w:val="16"/>
            </w:rPr>
            <w:t>wytworzone przez:</w:t>
          </w:r>
        </w:p>
        <w:p w:rsidR="00305A40" w:rsidRDefault="00305A40">
          <w:pPr>
            <w:tabs>
              <w:tab w:val="center" w:pos="4536"/>
              <w:tab w:val="right" w:pos="9072"/>
            </w:tabs>
            <w:jc w:val="center"/>
            <w:rPr>
              <w:rFonts w:ascii="Verdana" w:eastAsia="Verdana" w:hAnsi="Verdana" w:cs="Verdana"/>
              <w:sz w:val="16"/>
              <w:szCs w:val="16"/>
            </w:rPr>
          </w:pPr>
          <w:r>
            <w:rPr>
              <w:rFonts w:ascii="Verdana" w:eastAsia="Verdana" w:hAnsi="Verdana" w:cs="Verdana"/>
              <w:noProof/>
              <w:sz w:val="16"/>
              <w:szCs w:val="16"/>
            </w:rPr>
            <w:drawing>
              <wp:inline distT="0" distB="0" distL="0" distR="0" wp14:anchorId="04F4F089" wp14:editId="43BC7729">
                <wp:extent cx="1199515" cy="403860"/>
                <wp:effectExtent l="0" t="0" r="0" b="0"/>
                <wp:docPr id="1" name="image2.jpg" descr="logo1a_40%orginału"/>
                <wp:cNvGraphicFramePr/>
                <a:graphic xmlns:a="http://schemas.openxmlformats.org/drawingml/2006/main">
                  <a:graphicData uri="http://schemas.openxmlformats.org/drawingml/2006/picture">
                    <pic:pic xmlns:pic="http://schemas.openxmlformats.org/drawingml/2006/picture">
                      <pic:nvPicPr>
                        <pic:cNvPr id="0" name="image2.jpg" descr="logo1a_40%orginału"/>
                        <pic:cNvPicPr preferRelativeResize="0"/>
                      </pic:nvPicPr>
                      <pic:blipFill>
                        <a:blip r:embed="rId1"/>
                        <a:srcRect/>
                        <a:stretch>
                          <a:fillRect/>
                        </a:stretch>
                      </pic:blipFill>
                      <pic:spPr>
                        <a:xfrm>
                          <a:off x="0" y="0"/>
                          <a:ext cx="1199515" cy="403860"/>
                        </a:xfrm>
                        <a:prstGeom prst="rect">
                          <a:avLst/>
                        </a:prstGeom>
                        <a:ln/>
                      </pic:spPr>
                    </pic:pic>
                  </a:graphicData>
                </a:graphic>
              </wp:inline>
            </w:drawing>
          </w:r>
        </w:p>
        <w:p w:rsidR="00305A40" w:rsidRDefault="00305A40">
          <w:pPr>
            <w:tabs>
              <w:tab w:val="center" w:pos="4536"/>
              <w:tab w:val="right" w:pos="9072"/>
            </w:tabs>
            <w:jc w:val="center"/>
            <w:rPr>
              <w:rFonts w:ascii="Verdana" w:eastAsia="Verdana" w:hAnsi="Verdana" w:cs="Verdana"/>
              <w:sz w:val="16"/>
              <w:szCs w:val="16"/>
            </w:rPr>
          </w:pPr>
          <w:r>
            <w:rPr>
              <w:rFonts w:ascii="Verdana" w:eastAsia="Verdana" w:hAnsi="Verdana" w:cs="Verdana"/>
              <w:sz w:val="16"/>
              <w:szCs w:val="16"/>
            </w:rPr>
            <w:t>wszelkie prawa zastrzeżone</w:t>
          </w:r>
        </w:p>
      </w:tc>
      <w:tc>
        <w:tcPr>
          <w:tcW w:w="3018" w:type="dxa"/>
          <w:vAlign w:val="bottom"/>
        </w:tcPr>
        <w:p w:rsidR="00305A40" w:rsidRDefault="00305A40">
          <w:pPr>
            <w:tabs>
              <w:tab w:val="center" w:pos="4536"/>
              <w:tab w:val="right" w:pos="9072"/>
            </w:tabs>
            <w:jc w:val="right"/>
            <w:rPr>
              <w:rFonts w:ascii="Verdana" w:eastAsia="Verdana" w:hAnsi="Verdana" w:cs="Verdana"/>
              <w:sz w:val="16"/>
              <w:szCs w:val="16"/>
            </w:rPr>
          </w:pPr>
          <w:r>
            <w:rPr>
              <w:rFonts w:ascii="Verdana" w:eastAsia="Verdana" w:hAnsi="Verdana" w:cs="Verdana"/>
              <w:sz w:val="16"/>
              <w:szCs w:val="16"/>
            </w:rPr>
            <w:t xml:space="preserve">Strona </w:t>
          </w:r>
          <w:r>
            <w:rPr>
              <w:rFonts w:ascii="Verdana" w:eastAsia="Verdana" w:hAnsi="Verdana" w:cs="Verdana"/>
              <w:sz w:val="16"/>
              <w:szCs w:val="16"/>
            </w:rPr>
            <w:fldChar w:fldCharType="begin"/>
          </w:r>
          <w:r>
            <w:rPr>
              <w:rFonts w:ascii="Verdana" w:eastAsia="Verdana" w:hAnsi="Verdana" w:cs="Verdana"/>
              <w:sz w:val="16"/>
              <w:szCs w:val="16"/>
            </w:rPr>
            <w:instrText>PAGE</w:instrText>
          </w:r>
          <w:r>
            <w:rPr>
              <w:rFonts w:ascii="Verdana" w:eastAsia="Verdana" w:hAnsi="Verdana" w:cs="Verdana"/>
              <w:sz w:val="16"/>
              <w:szCs w:val="16"/>
            </w:rPr>
            <w:fldChar w:fldCharType="separate"/>
          </w:r>
          <w:r w:rsidR="00E96F68">
            <w:rPr>
              <w:rFonts w:ascii="Verdana" w:eastAsia="Verdana" w:hAnsi="Verdana" w:cs="Verdana"/>
              <w:noProof/>
              <w:sz w:val="16"/>
              <w:szCs w:val="16"/>
            </w:rPr>
            <w:t>7</w:t>
          </w:r>
          <w:r>
            <w:rPr>
              <w:rFonts w:ascii="Verdana" w:eastAsia="Verdana" w:hAnsi="Verdana" w:cs="Verdana"/>
              <w:sz w:val="16"/>
              <w:szCs w:val="16"/>
            </w:rPr>
            <w:fldChar w:fldCharType="end"/>
          </w:r>
          <w:r>
            <w:rPr>
              <w:rFonts w:ascii="Verdana" w:eastAsia="Verdana" w:hAnsi="Verdana" w:cs="Verdana"/>
              <w:sz w:val="16"/>
              <w:szCs w:val="16"/>
            </w:rPr>
            <w:t xml:space="preserve"> z </w:t>
          </w:r>
          <w:r>
            <w:rPr>
              <w:rFonts w:ascii="Verdana" w:eastAsia="Verdana" w:hAnsi="Verdana" w:cs="Verdana"/>
              <w:sz w:val="16"/>
              <w:szCs w:val="16"/>
            </w:rPr>
            <w:fldChar w:fldCharType="begin"/>
          </w:r>
          <w:r>
            <w:rPr>
              <w:rFonts w:ascii="Verdana" w:eastAsia="Verdana" w:hAnsi="Verdana" w:cs="Verdana"/>
              <w:sz w:val="16"/>
              <w:szCs w:val="16"/>
            </w:rPr>
            <w:instrText>NUMPAGES</w:instrText>
          </w:r>
          <w:r>
            <w:rPr>
              <w:rFonts w:ascii="Verdana" w:eastAsia="Verdana" w:hAnsi="Verdana" w:cs="Verdana"/>
              <w:sz w:val="16"/>
              <w:szCs w:val="16"/>
            </w:rPr>
            <w:fldChar w:fldCharType="separate"/>
          </w:r>
          <w:r w:rsidR="00E96F68">
            <w:rPr>
              <w:rFonts w:ascii="Verdana" w:eastAsia="Verdana" w:hAnsi="Verdana" w:cs="Verdana"/>
              <w:noProof/>
              <w:sz w:val="16"/>
              <w:szCs w:val="16"/>
            </w:rPr>
            <w:t>11</w:t>
          </w:r>
          <w:r>
            <w:rPr>
              <w:rFonts w:ascii="Verdana" w:eastAsia="Verdana" w:hAnsi="Verdana" w:cs="Verdana"/>
              <w:sz w:val="16"/>
              <w:szCs w:val="16"/>
            </w:rPr>
            <w:fldChar w:fldCharType="end"/>
          </w:r>
        </w:p>
      </w:tc>
    </w:tr>
  </w:tbl>
  <w:p w:rsidR="00305A40" w:rsidRDefault="00305A40">
    <w:pPr>
      <w:tabs>
        <w:tab w:val="center" w:pos="4536"/>
        <w:tab w:val="right" w:pos="9072"/>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A40" w:rsidRDefault="00305A40">
    <w:pPr>
      <w:tabs>
        <w:tab w:val="center" w:pos="4536"/>
        <w:tab w:val="right" w:pos="907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3490" w:rsidRDefault="00CB3490">
      <w:r>
        <w:separator/>
      </w:r>
    </w:p>
  </w:footnote>
  <w:footnote w:type="continuationSeparator" w:id="0">
    <w:p w:rsidR="00CB3490" w:rsidRDefault="00CB34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A40" w:rsidRDefault="00305A40">
    <w:pPr>
      <w:tabs>
        <w:tab w:val="center" w:pos="4536"/>
        <w:tab w:val="right" w:pos="9072"/>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A40" w:rsidRDefault="00305A40">
    <w:pPr>
      <w:tabs>
        <w:tab w:val="right" w:pos="9072"/>
      </w:tabs>
      <w:rPr>
        <w:rFonts w:ascii="Verdana" w:eastAsia="Verdana" w:hAnsi="Verdana" w:cs="Verdana"/>
        <w:b/>
        <w:sz w:val="16"/>
        <w:szCs w:val="16"/>
      </w:rPr>
    </w:pPr>
    <w:r>
      <w:rPr>
        <w:rFonts w:ascii="Verdana" w:eastAsia="Verdana" w:hAnsi="Verdana" w:cs="Verdana"/>
        <w:noProof/>
        <w:sz w:val="16"/>
        <w:szCs w:val="16"/>
      </w:rPr>
      <w:drawing>
        <wp:inline distT="0" distB="0" distL="0" distR="0" wp14:anchorId="7D059B8F" wp14:editId="5B2DBE93">
          <wp:extent cx="943107" cy="333422"/>
          <wp:effectExtent l="0" t="0" r="0"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isoft.png"/>
                  <pic:cNvPicPr/>
                </pic:nvPicPr>
                <pic:blipFill>
                  <a:blip r:embed="rId1">
                    <a:extLst>
                      <a:ext uri="{28A0092B-C50C-407E-A947-70E740481C1C}">
                        <a14:useLocalDpi xmlns:a14="http://schemas.microsoft.com/office/drawing/2010/main" val="0"/>
                      </a:ext>
                    </a:extLst>
                  </a:blip>
                  <a:stretch>
                    <a:fillRect/>
                  </a:stretch>
                </pic:blipFill>
                <pic:spPr>
                  <a:xfrm>
                    <a:off x="0" y="0"/>
                    <a:ext cx="943107" cy="333422"/>
                  </a:xfrm>
                  <a:prstGeom prst="rect">
                    <a:avLst/>
                  </a:prstGeom>
                </pic:spPr>
              </pic:pic>
            </a:graphicData>
          </a:graphic>
        </wp:inline>
      </w:drawing>
    </w:r>
    <w:r>
      <w:rPr>
        <w:rFonts w:ascii="Verdana" w:eastAsia="Verdana" w:hAnsi="Verdana" w:cs="Verdana"/>
        <w:sz w:val="16"/>
        <w:szCs w:val="16"/>
      </w:rPr>
      <w:tab/>
    </w:r>
    <w:r>
      <w:rPr>
        <w:rFonts w:ascii="Verdana" w:eastAsia="Verdana" w:hAnsi="Verdana" w:cs="Verdana"/>
        <w:b/>
        <w:sz w:val="16"/>
        <w:szCs w:val="16"/>
      </w:rPr>
      <w:t>Formularz RODO</w:t>
    </w:r>
  </w:p>
  <w:p w:rsidR="00305A40" w:rsidRDefault="00305A40" w:rsidP="003F4870">
    <w:pPr>
      <w:tabs>
        <w:tab w:val="right" w:pos="9072"/>
      </w:tabs>
      <w:jc w:val="right"/>
      <w:rPr>
        <w:rFonts w:ascii="Verdana" w:eastAsia="Verdana" w:hAnsi="Verdana" w:cs="Verdana"/>
        <w:b/>
        <w:sz w:val="16"/>
        <w:szCs w:val="16"/>
      </w:rPr>
    </w:pPr>
    <w:r>
      <w:rPr>
        <w:rFonts w:ascii="Verdana" w:eastAsia="Verdana" w:hAnsi="Verdana" w:cs="Verdana"/>
        <w:b/>
        <w:sz w:val="16"/>
        <w:szCs w:val="16"/>
      </w:rPr>
      <w:t>Przewodnik Systemu Bezpieczeństwa Danych Osobowych</w:t>
    </w:r>
  </w:p>
  <w:p w:rsidR="00305A40" w:rsidRDefault="00305A40">
    <w:pPr>
      <w:tabs>
        <w:tab w:val="right" w:pos="9072"/>
      </w:tabs>
      <w:rPr>
        <w:rFonts w:ascii="Verdana" w:eastAsia="Verdana" w:hAnsi="Verdana" w:cs="Verdana"/>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A40" w:rsidRDefault="00305A40">
    <w:pPr>
      <w:tabs>
        <w:tab w:val="center" w:pos="4536"/>
        <w:tab w:val="right" w:pos="907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7314F"/>
    <w:multiLevelType w:val="hybridMultilevel"/>
    <w:tmpl w:val="BA6C43DE"/>
    <w:lvl w:ilvl="0" w:tplc="C2525D8C">
      <w:start w:val="1"/>
      <w:numFmt w:val="bullet"/>
      <w:lvlText w:val=""/>
      <w:lvlJc w:val="left"/>
      <w:pPr>
        <w:tabs>
          <w:tab w:val="num" w:pos="360"/>
        </w:tabs>
        <w:ind w:left="36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nsid w:val="20EA5B6D"/>
    <w:multiLevelType w:val="hybridMultilevel"/>
    <w:tmpl w:val="828CBEF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nsid w:val="27D5491B"/>
    <w:multiLevelType w:val="hybridMultilevel"/>
    <w:tmpl w:val="BDBA3FF8"/>
    <w:lvl w:ilvl="0" w:tplc="C2525D8C">
      <w:start w:val="1"/>
      <w:numFmt w:val="bullet"/>
      <w:lvlText w:val=""/>
      <w:lvlJc w:val="left"/>
      <w:pPr>
        <w:tabs>
          <w:tab w:val="num" w:pos="360"/>
        </w:tabs>
        <w:ind w:left="36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nsid w:val="338A7389"/>
    <w:multiLevelType w:val="hybridMultilevel"/>
    <w:tmpl w:val="4F840C9E"/>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nsid w:val="628C657F"/>
    <w:multiLevelType w:val="hybridMultilevel"/>
    <w:tmpl w:val="F9A86E28"/>
    <w:lvl w:ilvl="0" w:tplc="C2525D8C">
      <w:start w:val="1"/>
      <w:numFmt w:val="bullet"/>
      <w:lvlText w:val=""/>
      <w:lvlJc w:val="left"/>
      <w:pPr>
        <w:tabs>
          <w:tab w:val="num" w:pos="360"/>
        </w:tabs>
        <w:ind w:left="36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nsid w:val="6EC72730"/>
    <w:multiLevelType w:val="hybridMultilevel"/>
    <w:tmpl w:val="197022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7AC103A2"/>
    <w:multiLevelType w:val="multilevel"/>
    <w:tmpl w:val="28F487EA"/>
    <w:lvl w:ilvl="0">
      <w:start w:val="1"/>
      <w:numFmt w:val="bullet"/>
      <w:lvlText w:val=""/>
      <w:lvlJc w:val="left"/>
      <w:pPr>
        <w:tabs>
          <w:tab w:val="num" w:pos="360"/>
        </w:tabs>
        <w:ind w:left="360" w:hanging="360"/>
      </w:pPr>
      <w:rPr>
        <w:rFonts w:ascii="Symbol" w:hAnsi="Symbol" w:hint="default"/>
        <w:color w:val="auto"/>
      </w:rPr>
    </w:lvl>
    <w:lvl w:ilvl="1">
      <w:start w:val="1"/>
      <w:numFmt w:val="none"/>
      <w:pStyle w:val="cdzNagwek2"/>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7B0E0B8C"/>
    <w:multiLevelType w:val="multilevel"/>
    <w:tmpl w:val="CFAEDEA2"/>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0"/>
  </w:num>
  <w:num w:numId="3">
    <w:abstractNumId w:val="5"/>
  </w:num>
  <w:num w:numId="4">
    <w:abstractNumId w:val="4"/>
  </w:num>
  <w:num w:numId="5">
    <w:abstractNumId w:val="2"/>
  </w:num>
  <w:num w:numId="6">
    <w:abstractNumId w:val="6"/>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F42BE9"/>
    <w:rsid w:val="002A7DF9"/>
    <w:rsid w:val="00305A40"/>
    <w:rsid w:val="0037172F"/>
    <w:rsid w:val="00393A71"/>
    <w:rsid w:val="003D5FBC"/>
    <w:rsid w:val="003F4870"/>
    <w:rsid w:val="004A70A2"/>
    <w:rsid w:val="004D4C8B"/>
    <w:rsid w:val="005918D0"/>
    <w:rsid w:val="00893973"/>
    <w:rsid w:val="008F6AAB"/>
    <w:rsid w:val="009124A9"/>
    <w:rsid w:val="009F05B5"/>
    <w:rsid w:val="00B947D3"/>
    <w:rsid w:val="00CB3490"/>
    <w:rsid w:val="00D744E1"/>
    <w:rsid w:val="00DC29EA"/>
    <w:rsid w:val="00E96F68"/>
    <w:rsid w:val="00F07309"/>
    <w:rsid w:val="00F42B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szCs w:val="24"/>
        <w:lang w:val="pl-PL" w:eastAsia="pl-PL"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spacing w:before="240" w:after="60"/>
      <w:outlineLvl w:val="0"/>
    </w:pPr>
    <w:rPr>
      <w:rFonts w:ascii="Arial" w:eastAsia="Arial" w:hAnsi="Arial" w:cs="Arial"/>
      <w:b/>
      <w:sz w:val="32"/>
      <w:szCs w:val="32"/>
    </w:rPr>
  </w:style>
  <w:style w:type="paragraph" w:styleId="Nagwek2">
    <w:name w:val="heading 2"/>
    <w:basedOn w:val="Normalny"/>
    <w:next w:val="Normalny"/>
    <w:pPr>
      <w:keepNext/>
      <w:spacing w:before="240" w:after="60"/>
      <w:outlineLvl w:val="1"/>
    </w:pPr>
    <w:rPr>
      <w:rFonts w:ascii="Arial" w:eastAsia="Arial" w:hAnsi="Arial" w:cs="Arial"/>
      <w:b/>
      <w:i/>
      <w:sz w:val="28"/>
      <w:szCs w:val="28"/>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jc w:val="center"/>
    </w:pPr>
    <w:rPr>
      <w:sz w:val="32"/>
      <w:szCs w:val="32"/>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top w:w="0" w:type="dxa"/>
        <w:left w:w="115" w:type="dxa"/>
        <w:bottom w:w="0" w:type="dxa"/>
        <w:right w:w="115" w:type="dxa"/>
      </w:tblCellMar>
    </w:tblPr>
  </w:style>
  <w:style w:type="paragraph" w:styleId="Tekstdymka">
    <w:name w:val="Balloon Text"/>
    <w:basedOn w:val="Normalny"/>
    <w:link w:val="TekstdymkaZnak"/>
    <w:uiPriority w:val="99"/>
    <w:semiHidden/>
    <w:unhideWhenUsed/>
    <w:rsid w:val="00893973"/>
    <w:rPr>
      <w:rFonts w:ascii="Tahoma" w:hAnsi="Tahoma" w:cs="Tahoma"/>
      <w:sz w:val="16"/>
      <w:szCs w:val="16"/>
    </w:rPr>
  </w:style>
  <w:style w:type="character" w:customStyle="1" w:styleId="TekstdymkaZnak">
    <w:name w:val="Tekst dymka Znak"/>
    <w:basedOn w:val="Domylnaczcionkaakapitu"/>
    <w:link w:val="Tekstdymka"/>
    <w:uiPriority w:val="99"/>
    <w:semiHidden/>
    <w:rsid w:val="00893973"/>
    <w:rPr>
      <w:rFonts w:ascii="Tahoma" w:hAnsi="Tahoma" w:cs="Tahoma"/>
      <w:sz w:val="16"/>
      <w:szCs w:val="16"/>
    </w:rPr>
  </w:style>
  <w:style w:type="paragraph" w:customStyle="1" w:styleId="cdzTekst">
    <w:name w:val="cdz_Tekst"/>
    <w:rsid w:val="003F4870"/>
    <w:pPr>
      <w:pBdr>
        <w:top w:val="none" w:sz="0" w:space="0" w:color="auto"/>
        <w:left w:val="none" w:sz="0" w:space="0" w:color="auto"/>
        <w:bottom w:val="none" w:sz="0" w:space="0" w:color="auto"/>
        <w:right w:val="none" w:sz="0" w:space="0" w:color="auto"/>
        <w:between w:val="none" w:sz="0" w:space="0" w:color="auto"/>
      </w:pBdr>
      <w:spacing w:after="120" w:line="288" w:lineRule="auto"/>
      <w:jc w:val="both"/>
    </w:pPr>
    <w:rPr>
      <w:rFonts w:ascii="Arial Narrow" w:hAnsi="Arial Narrow"/>
      <w:bCs/>
      <w:color w:val="auto"/>
      <w:sz w:val="22"/>
      <w:szCs w:val="28"/>
    </w:rPr>
  </w:style>
  <w:style w:type="character" w:customStyle="1" w:styleId="Wyrnienie">
    <w:name w:val="Wyróżnienie"/>
    <w:rsid w:val="003F4870"/>
    <w:rPr>
      <w:rFonts w:ascii="Arial" w:hAnsi="Arial"/>
      <w:b/>
      <w:bCs/>
      <w:sz w:val="24"/>
    </w:rPr>
  </w:style>
  <w:style w:type="paragraph" w:customStyle="1" w:styleId="cdzNagwek1">
    <w:name w:val="cdz_Nagłówek1"/>
    <w:basedOn w:val="Normalny"/>
    <w:next w:val="cdzTekst"/>
    <w:rsid w:val="003F4870"/>
    <w:pPr>
      <w:pageBreakBefore/>
      <w:pBdr>
        <w:top w:val="none" w:sz="0" w:space="0" w:color="auto"/>
        <w:left w:val="none" w:sz="0" w:space="0" w:color="auto"/>
        <w:bottom w:val="none" w:sz="0" w:space="0" w:color="auto"/>
        <w:right w:val="none" w:sz="0" w:space="0" w:color="auto"/>
        <w:between w:val="none" w:sz="0" w:space="0" w:color="auto"/>
      </w:pBdr>
      <w:spacing w:before="120" w:after="120" w:line="288" w:lineRule="auto"/>
      <w:jc w:val="both"/>
      <w:outlineLvl w:val="0"/>
    </w:pPr>
    <w:rPr>
      <w:rFonts w:ascii="Arial Narrow" w:hAnsi="Arial Narrow"/>
      <w:b/>
      <w:color w:val="17365D"/>
      <w:sz w:val="28"/>
      <w:szCs w:val="28"/>
    </w:rPr>
  </w:style>
  <w:style w:type="paragraph" w:styleId="Akapitzlist">
    <w:name w:val="List Paragraph"/>
    <w:basedOn w:val="Normalny"/>
    <w:link w:val="AkapitzlistZnak"/>
    <w:uiPriority w:val="34"/>
    <w:qFormat/>
    <w:rsid w:val="003F4870"/>
    <w:pPr>
      <w:ind w:left="720"/>
      <w:contextualSpacing/>
    </w:pPr>
  </w:style>
  <w:style w:type="paragraph" w:styleId="Spistreci1">
    <w:name w:val="toc 1"/>
    <w:basedOn w:val="Normalny"/>
    <w:next w:val="Normalny"/>
    <w:autoRedefine/>
    <w:uiPriority w:val="39"/>
    <w:unhideWhenUsed/>
    <w:rsid w:val="00305A40"/>
    <w:pPr>
      <w:spacing w:after="100"/>
    </w:pPr>
  </w:style>
  <w:style w:type="character" w:styleId="Hipercze">
    <w:name w:val="Hyperlink"/>
    <w:basedOn w:val="Domylnaczcionkaakapitu"/>
    <w:uiPriority w:val="99"/>
    <w:unhideWhenUsed/>
    <w:rsid w:val="00305A40"/>
    <w:rPr>
      <w:color w:val="0000FF" w:themeColor="hyperlink"/>
      <w:u w:val="single"/>
    </w:rPr>
  </w:style>
  <w:style w:type="paragraph" w:customStyle="1" w:styleId="cdzNagwek2">
    <w:name w:val="cdz_Nagłówek 2"/>
    <w:basedOn w:val="Nagwek2"/>
    <w:next w:val="cdzTekst"/>
    <w:rsid w:val="009124A9"/>
    <w:pPr>
      <w:numPr>
        <w:ilvl w:val="1"/>
        <w:numId w:val="6"/>
      </w:numPr>
      <w:pBdr>
        <w:top w:val="none" w:sz="0" w:space="0" w:color="auto"/>
        <w:left w:val="none" w:sz="0" w:space="0" w:color="auto"/>
        <w:bottom w:val="none" w:sz="0" w:space="0" w:color="auto"/>
        <w:right w:val="none" w:sz="0" w:space="0" w:color="auto"/>
        <w:between w:val="none" w:sz="0" w:space="0" w:color="auto"/>
      </w:pBdr>
      <w:suppressAutoHyphens/>
      <w:spacing w:before="480" w:after="240" w:line="288" w:lineRule="auto"/>
      <w:outlineLvl w:val="2"/>
    </w:pPr>
    <w:rPr>
      <w:rFonts w:ascii="Arial Narrow" w:eastAsia="Times New Roman" w:hAnsi="Arial Narrow" w:cs="Times New Roman"/>
      <w:i w:val="0"/>
      <w:color w:val="auto"/>
      <w:lang w:eastAsia="pl-PL"/>
    </w:rPr>
  </w:style>
  <w:style w:type="character" w:customStyle="1" w:styleId="AkapitzlistZnak">
    <w:name w:val="Akapit z listą Znak"/>
    <w:link w:val="Akapitzlist"/>
    <w:uiPriority w:val="34"/>
    <w:rsid w:val="009124A9"/>
  </w:style>
  <w:style w:type="character" w:customStyle="1" w:styleId="Teksttreci2Pogrubienie">
    <w:name w:val="Tekst treści (2) + Pogrubienie"/>
    <w:basedOn w:val="Domylnaczcionkaakapitu"/>
    <w:rsid w:val="008F6AAB"/>
    <w:rPr>
      <w:rFonts w:ascii="Verdana" w:eastAsia="Verdana" w:hAnsi="Verdana" w:cs="Verdana"/>
      <w:b/>
      <w:bCs/>
      <w:i w:val="0"/>
      <w:iCs w:val="0"/>
      <w:smallCaps w:val="0"/>
      <w:strike w:val="0"/>
      <w:color w:val="000000"/>
      <w:spacing w:val="0"/>
      <w:w w:val="100"/>
      <w:position w:val="0"/>
      <w:sz w:val="20"/>
      <w:szCs w:val="20"/>
      <w:u w:val="none"/>
      <w:lang w:val="pl-PL" w:eastAsia="pl-PL" w:bidi="pl-PL"/>
    </w:rPr>
  </w:style>
  <w:style w:type="table" w:styleId="Tabela-Siatka">
    <w:name w:val="Table Grid"/>
    <w:basedOn w:val="Standardowy"/>
    <w:uiPriority w:val="59"/>
    <w:rsid w:val="008F6AAB"/>
    <w:pPr>
      <w:pBdr>
        <w:top w:val="none" w:sz="0" w:space="0" w:color="auto"/>
        <w:left w:val="none" w:sz="0" w:space="0" w:color="auto"/>
        <w:bottom w:val="none" w:sz="0" w:space="0" w:color="auto"/>
        <w:right w:val="none" w:sz="0" w:space="0" w:color="auto"/>
        <w:between w:val="none" w:sz="0" w:space="0" w:color="auto"/>
      </w:pBdr>
    </w:pPr>
    <w:rPr>
      <w:rFonts w:ascii="Calibri" w:eastAsia="Calibri" w:hAnsi="Calibri"/>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nyWeb">
    <w:name w:val="Normal (Web)"/>
    <w:basedOn w:val="Normalny"/>
    <w:uiPriority w:val="99"/>
    <w:unhideWhenUsed/>
    <w:rsid w:val="008F6AAB"/>
    <w:pPr>
      <w:pBdr>
        <w:top w:val="none" w:sz="0" w:space="0" w:color="auto"/>
        <w:left w:val="none" w:sz="0" w:space="0" w:color="auto"/>
        <w:bottom w:val="none" w:sz="0" w:space="0" w:color="auto"/>
        <w:right w:val="none" w:sz="0" w:space="0" w:color="auto"/>
        <w:between w:val="none" w:sz="0" w:space="0" w:color="auto"/>
      </w:pBdr>
      <w:spacing w:before="100" w:beforeAutospacing="1" w:after="119"/>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szCs w:val="24"/>
        <w:lang w:val="pl-PL" w:eastAsia="pl-PL"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spacing w:before="240" w:after="60"/>
      <w:outlineLvl w:val="0"/>
    </w:pPr>
    <w:rPr>
      <w:rFonts w:ascii="Arial" w:eastAsia="Arial" w:hAnsi="Arial" w:cs="Arial"/>
      <w:b/>
      <w:sz w:val="32"/>
      <w:szCs w:val="32"/>
    </w:rPr>
  </w:style>
  <w:style w:type="paragraph" w:styleId="Nagwek2">
    <w:name w:val="heading 2"/>
    <w:basedOn w:val="Normalny"/>
    <w:next w:val="Normalny"/>
    <w:pPr>
      <w:keepNext/>
      <w:spacing w:before="240" w:after="60"/>
      <w:outlineLvl w:val="1"/>
    </w:pPr>
    <w:rPr>
      <w:rFonts w:ascii="Arial" w:eastAsia="Arial" w:hAnsi="Arial" w:cs="Arial"/>
      <w:b/>
      <w:i/>
      <w:sz w:val="28"/>
      <w:szCs w:val="28"/>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jc w:val="center"/>
    </w:pPr>
    <w:rPr>
      <w:sz w:val="32"/>
      <w:szCs w:val="32"/>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top w:w="0" w:type="dxa"/>
        <w:left w:w="115" w:type="dxa"/>
        <w:bottom w:w="0" w:type="dxa"/>
        <w:right w:w="115" w:type="dxa"/>
      </w:tblCellMar>
    </w:tblPr>
  </w:style>
  <w:style w:type="paragraph" w:styleId="Tekstdymka">
    <w:name w:val="Balloon Text"/>
    <w:basedOn w:val="Normalny"/>
    <w:link w:val="TekstdymkaZnak"/>
    <w:uiPriority w:val="99"/>
    <w:semiHidden/>
    <w:unhideWhenUsed/>
    <w:rsid w:val="00893973"/>
    <w:rPr>
      <w:rFonts w:ascii="Tahoma" w:hAnsi="Tahoma" w:cs="Tahoma"/>
      <w:sz w:val="16"/>
      <w:szCs w:val="16"/>
    </w:rPr>
  </w:style>
  <w:style w:type="character" w:customStyle="1" w:styleId="TekstdymkaZnak">
    <w:name w:val="Tekst dymka Znak"/>
    <w:basedOn w:val="Domylnaczcionkaakapitu"/>
    <w:link w:val="Tekstdymka"/>
    <w:uiPriority w:val="99"/>
    <w:semiHidden/>
    <w:rsid w:val="00893973"/>
    <w:rPr>
      <w:rFonts w:ascii="Tahoma" w:hAnsi="Tahoma" w:cs="Tahoma"/>
      <w:sz w:val="16"/>
      <w:szCs w:val="16"/>
    </w:rPr>
  </w:style>
  <w:style w:type="paragraph" w:customStyle="1" w:styleId="cdzTekst">
    <w:name w:val="cdz_Tekst"/>
    <w:rsid w:val="003F4870"/>
    <w:pPr>
      <w:pBdr>
        <w:top w:val="none" w:sz="0" w:space="0" w:color="auto"/>
        <w:left w:val="none" w:sz="0" w:space="0" w:color="auto"/>
        <w:bottom w:val="none" w:sz="0" w:space="0" w:color="auto"/>
        <w:right w:val="none" w:sz="0" w:space="0" w:color="auto"/>
        <w:between w:val="none" w:sz="0" w:space="0" w:color="auto"/>
      </w:pBdr>
      <w:spacing w:after="120" w:line="288" w:lineRule="auto"/>
      <w:jc w:val="both"/>
    </w:pPr>
    <w:rPr>
      <w:rFonts w:ascii="Arial Narrow" w:hAnsi="Arial Narrow"/>
      <w:bCs/>
      <w:color w:val="auto"/>
      <w:sz w:val="22"/>
      <w:szCs w:val="28"/>
    </w:rPr>
  </w:style>
  <w:style w:type="character" w:customStyle="1" w:styleId="Wyrnienie">
    <w:name w:val="Wyróżnienie"/>
    <w:rsid w:val="003F4870"/>
    <w:rPr>
      <w:rFonts w:ascii="Arial" w:hAnsi="Arial"/>
      <w:b/>
      <w:bCs/>
      <w:sz w:val="24"/>
    </w:rPr>
  </w:style>
  <w:style w:type="paragraph" w:customStyle="1" w:styleId="cdzNagwek1">
    <w:name w:val="cdz_Nagłówek1"/>
    <w:basedOn w:val="Normalny"/>
    <w:next w:val="cdzTekst"/>
    <w:rsid w:val="003F4870"/>
    <w:pPr>
      <w:pageBreakBefore/>
      <w:pBdr>
        <w:top w:val="none" w:sz="0" w:space="0" w:color="auto"/>
        <w:left w:val="none" w:sz="0" w:space="0" w:color="auto"/>
        <w:bottom w:val="none" w:sz="0" w:space="0" w:color="auto"/>
        <w:right w:val="none" w:sz="0" w:space="0" w:color="auto"/>
        <w:between w:val="none" w:sz="0" w:space="0" w:color="auto"/>
      </w:pBdr>
      <w:spacing w:before="120" w:after="120" w:line="288" w:lineRule="auto"/>
      <w:jc w:val="both"/>
      <w:outlineLvl w:val="0"/>
    </w:pPr>
    <w:rPr>
      <w:rFonts w:ascii="Arial Narrow" w:hAnsi="Arial Narrow"/>
      <w:b/>
      <w:color w:val="17365D"/>
      <w:sz w:val="28"/>
      <w:szCs w:val="28"/>
    </w:rPr>
  </w:style>
  <w:style w:type="paragraph" w:styleId="Akapitzlist">
    <w:name w:val="List Paragraph"/>
    <w:basedOn w:val="Normalny"/>
    <w:link w:val="AkapitzlistZnak"/>
    <w:uiPriority w:val="34"/>
    <w:qFormat/>
    <w:rsid w:val="003F4870"/>
    <w:pPr>
      <w:ind w:left="720"/>
      <w:contextualSpacing/>
    </w:pPr>
  </w:style>
  <w:style w:type="paragraph" w:styleId="Spistreci1">
    <w:name w:val="toc 1"/>
    <w:basedOn w:val="Normalny"/>
    <w:next w:val="Normalny"/>
    <w:autoRedefine/>
    <w:uiPriority w:val="39"/>
    <w:unhideWhenUsed/>
    <w:rsid w:val="00305A40"/>
    <w:pPr>
      <w:spacing w:after="100"/>
    </w:pPr>
  </w:style>
  <w:style w:type="character" w:styleId="Hipercze">
    <w:name w:val="Hyperlink"/>
    <w:basedOn w:val="Domylnaczcionkaakapitu"/>
    <w:uiPriority w:val="99"/>
    <w:unhideWhenUsed/>
    <w:rsid w:val="00305A40"/>
    <w:rPr>
      <w:color w:val="0000FF" w:themeColor="hyperlink"/>
      <w:u w:val="single"/>
    </w:rPr>
  </w:style>
  <w:style w:type="paragraph" w:customStyle="1" w:styleId="cdzNagwek2">
    <w:name w:val="cdz_Nagłówek 2"/>
    <w:basedOn w:val="Nagwek2"/>
    <w:next w:val="cdzTekst"/>
    <w:rsid w:val="009124A9"/>
    <w:pPr>
      <w:numPr>
        <w:ilvl w:val="1"/>
        <w:numId w:val="6"/>
      </w:numPr>
      <w:pBdr>
        <w:top w:val="none" w:sz="0" w:space="0" w:color="auto"/>
        <w:left w:val="none" w:sz="0" w:space="0" w:color="auto"/>
        <w:bottom w:val="none" w:sz="0" w:space="0" w:color="auto"/>
        <w:right w:val="none" w:sz="0" w:space="0" w:color="auto"/>
        <w:between w:val="none" w:sz="0" w:space="0" w:color="auto"/>
      </w:pBdr>
      <w:suppressAutoHyphens/>
      <w:spacing w:before="480" w:after="240" w:line="288" w:lineRule="auto"/>
      <w:outlineLvl w:val="2"/>
    </w:pPr>
    <w:rPr>
      <w:rFonts w:ascii="Arial Narrow" w:eastAsia="Times New Roman" w:hAnsi="Arial Narrow" w:cs="Times New Roman"/>
      <w:i w:val="0"/>
      <w:color w:val="auto"/>
      <w:lang w:eastAsia="pl-PL"/>
    </w:rPr>
  </w:style>
  <w:style w:type="character" w:customStyle="1" w:styleId="AkapitzlistZnak">
    <w:name w:val="Akapit z listą Znak"/>
    <w:link w:val="Akapitzlist"/>
    <w:uiPriority w:val="34"/>
    <w:rsid w:val="009124A9"/>
  </w:style>
  <w:style w:type="character" w:customStyle="1" w:styleId="Teksttreci2Pogrubienie">
    <w:name w:val="Tekst treści (2) + Pogrubienie"/>
    <w:basedOn w:val="Domylnaczcionkaakapitu"/>
    <w:rsid w:val="008F6AAB"/>
    <w:rPr>
      <w:rFonts w:ascii="Verdana" w:eastAsia="Verdana" w:hAnsi="Verdana" w:cs="Verdana"/>
      <w:b/>
      <w:bCs/>
      <w:i w:val="0"/>
      <w:iCs w:val="0"/>
      <w:smallCaps w:val="0"/>
      <w:strike w:val="0"/>
      <w:color w:val="000000"/>
      <w:spacing w:val="0"/>
      <w:w w:val="100"/>
      <w:position w:val="0"/>
      <w:sz w:val="20"/>
      <w:szCs w:val="20"/>
      <w:u w:val="none"/>
      <w:lang w:val="pl-PL" w:eastAsia="pl-PL" w:bidi="pl-PL"/>
    </w:rPr>
  </w:style>
  <w:style w:type="table" w:styleId="Tabela-Siatka">
    <w:name w:val="Table Grid"/>
    <w:basedOn w:val="Standardowy"/>
    <w:uiPriority w:val="59"/>
    <w:rsid w:val="008F6AAB"/>
    <w:pPr>
      <w:pBdr>
        <w:top w:val="none" w:sz="0" w:space="0" w:color="auto"/>
        <w:left w:val="none" w:sz="0" w:space="0" w:color="auto"/>
        <w:bottom w:val="none" w:sz="0" w:space="0" w:color="auto"/>
        <w:right w:val="none" w:sz="0" w:space="0" w:color="auto"/>
        <w:between w:val="none" w:sz="0" w:space="0" w:color="auto"/>
      </w:pBdr>
    </w:pPr>
    <w:rPr>
      <w:rFonts w:ascii="Calibri" w:eastAsia="Calibri" w:hAnsi="Calibri"/>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nyWeb">
    <w:name w:val="Normal (Web)"/>
    <w:basedOn w:val="Normalny"/>
    <w:uiPriority w:val="99"/>
    <w:unhideWhenUsed/>
    <w:rsid w:val="008F6AAB"/>
    <w:pPr>
      <w:pBdr>
        <w:top w:val="none" w:sz="0" w:space="0" w:color="auto"/>
        <w:left w:val="none" w:sz="0" w:space="0" w:color="auto"/>
        <w:bottom w:val="none" w:sz="0" w:space="0" w:color="auto"/>
        <w:right w:val="none" w:sz="0" w:space="0" w:color="auto"/>
        <w:between w:val="none" w:sz="0" w:space="0" w:color="auto"/>
      </w:pBdr>
      <w:spacing w:before="100" w:beforeAutospacing="1" w:after="119"/>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441">
      <w:bodyDiv w:val="1"/>
      <w:marLeft w:val="0"/>
      <w:marRight w:val="0"/>
      <w:marTop w:val="0"/>
      <w:marBottom w:val="0"/>
      <w:divBdr>
        <w:top w:val="none" w:sz="0" w:space="0" w:color="auto"/>
        <w:left w:val="none" w:sz="0" w:space="0" w:color="auto"/>
        <w:bottom w:val="none" w:sz="0" w:space="0" w:color="auto"/>
        <w:right w:val="none" w:sz="0" w:space="0" w:color="auto"/>
      </w:divBdr>
    </w:div>
    <w:div w:id="14347390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202</TotalTime>
  <Pages>11</Pages>
  <Words>3057</Words>
  <Characters>18345</Characters>
  <Application>Microsoft Office Word</Application>
  <DocSecurity>0</DocSecurity>
  <Lines>152</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Maryna Kuczyńska</dc:creator>
  <cp:lastModifiedBy>Maryna Kuczyńska</cp:lastModifiedBy>
  <cp:revision>7</cp:revision>
  <dcterms:created xsi:type="dcterms:W3CDTF">2018-04-10T20:08:00Z</dcterms:created>
  <dcterms:modified xsi:type="dcterms:W3CDTF">2018-04-16T21:22:00Z</dcterms:modified>
</cp:coreProperties>
</file>