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FDB" w:rsidRDefault="00773FDB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Default="00AC1EBD" w:rsidP="00AC1EBD">
      <w:pPr>
        <w:jc w:val="center"/>
        <w:rPr>
          <w:rFonts w:ascii="Verdana" w:eastAsia="Verdana" w:hAnsi="Verdana" w:cs="Verdana"/>
          <w:b/>
          <w:i/>
          <w:sz w:val="40"/>
          <w:szCs w:val="40"/>
        </w:rPr>
      </w:pPr>
    </w:p>
    <w:p w:rsidR="00AC1EBD" w:rsidRPr="00844253" w:rsidRDefault="00AC1EBD" w:rsidP="00AC1EBD">
      <w:pPr>
        <w:jc w:val="center"/>
        <w:rPr>
          <w:sz w:val="52"/>
          <w:szCs w:val="52"/>
        </w:rPr>
      </w:pPr>
      <w:r w:rsidRPr="00844253">
        <w:rPr>
          <w:rFonts w:ascii="Verdana" w:eastAsia="Verdana" w:hAnsi="Verdana" w:cs="Verdana"/>
          <w:b/>
          <w:sz w:val="52"/>
          <w:szCs w:val="52"/>
        </w:rPr>
        <w:t>Procedura bezpieczeństwa danych osobowych</w:t>
      </w:r>
      <w:r w:rsidRPr="00844253">
        <w:rPr>
          <w:sz w:val="52"/>
          <w:szCs w:val="52"/>
        </w:rPr>
        <w:t xml:space="preserve"> </w:t>
      </w:r>
    </w:p>
    <w:p w:rsidR="00844253" w:rsidRDefault="004D57FE" w:rsidP="00AC1EBD">
      <w:pPr>
        <w:jc w:val="center"/>
      </w:pPr>
      <w:r>
        <w:br w:type="page"/>
      </w:r>
    </w:p>
    <w:p w:rsidR="00844253" w:rsidRDefault="00844253" w:rsidP="00AC1EBD">
      <w:pPr>
        <w:jc w:val="center"/>
      </w:pPr>
    </w:p>
    <w:p w:rsidR="00844253" w:rsidRDefault="00844253" w:rsidP="00AC1EBD">
      <w:pPr>
        <w:jc w:val="center"/>
      </w:pPr>
    </w:p>
    <w:p w:rsidR="00773FDB" w:rsidRPr="00844253" w:rsidRDefault="004D57FE" w:rsidP="00AC1EBD">
      <w:pPr>
        <w:jc w:val="center"/>
        <w:rPr>
          <w:rFonts w:ascii="Verdana" w:eastAsia="Verdana" w:hAnsi="Verdana" w:cs="Verdana"/>
          <w:b/>
        </w:rPr>
      </w:pPr>
      <w:r w:rsidRPr="00844253">
        <w:rPr>
          <w:rFonts w:ascii="Verdana" w:eastAsia="Verdana" w:hAnsi="Verdana" w:cs="Verdana"/>
          <w:b/>
        </w:rPr>
        <w:t>Definiowanie Systemu zarządzania bezpieczeństwem danych osobowych</w:t>
      </w:r>
    </w:p>
    <w:p w:rsidR="00453172" w:rsidRDefault="00453172" w:rsidP="00AC1EBD">
      <w:pPr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844253" w:rsidRPr="00453172" w:rsidRDefault="00844253" w:rsidP="00AC1EBD">
      <w:pPr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773FDB" w:rsidRDefault="004D57FE">
      <w:pPr>
        <w:numPr>
          <w:ilvl w:val="0"/>
          <w:numId w:val="1"/>
        </w:numPr>
        <w:rPr>
          <w:rFonts w:ascii="Verdana" w:eastAsia="Verdana" w:hAnsi="Verdana" w:cs="Verdana"/>
          <w:b/>
        </w:rPr>
      </w:pPr>
      <w:r w:rsidRPr="00844253">
        <w:rPr>
          <w:rFonts w:ascii="Verdana" w:eastAsia="Verdana" w:hAnsi="Verdana" w:cs="Verdana"/>
          <w:b/>
        </w:rPr>
        <w:t>Definiowanie zakresu i granic systemu</w:t>
      </w:r>
    </w:p>
    <w:p w:rsidR="003871B9" w:rsidRPr="00844253" w:rsidRDefault="003871B9" w:rsidP="003871B9">
      <w:pPr>
        <w:ind w:left="360"/>
        <w:rPr>
          <w:rFonts w:ascii="Verdana" w:eastAsia="Verdana" w:hAnsi="Verdana" w:cs="Verdana"/>
          <w:b/>
        </w:rPr>
      </w:pPr>
    </w:p>
    <w:p w:rsidR="00773FDB" w:rsidRPr="00453172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 xml:space="preserve">Definiowanie zakresu i granic systemu dokonuje </w:t>
      </w:r>
      <w:r w:rsidR="00AC1EBD" w:rsidRPr="00453172">
        <w:rPr>
          <w:rFonts w:ascii="Verdana" w:eastAsia="Verdana" w:hAnsi="Verdana" w:cs="Verdana"/>
          <w:sz w:val="20"/>
          <w:szCs w:val="20"/>
        </w:rPr>
        <w:t xml:space="preserve">Właściciel </w:t>
      </w:r>
      <w:r w:rsidR="00453172">
        <w:rPr>
          <w:rFonts w:ascii="Verdana" w:eastAsia="Verdana" w:hAnsi="Verdana" w:cs="Verdana"/>
          <w:sz w:val="20"/>
          <w:szCs w:val="20"/>
        </w:rPr>
        <w:t>w porozumieniu z </w:t>
      </w:r>
      <w:r w:rsidRPr="00453172">
        <w:rPr>
          <w:rFonts w:ascii="Verdana" w:eastAsia="Verdana" w:hAnsi="Verdana" w:cs="Verdana"/>
          <w:sz w:val="20"/>
          <w:szCs w:val="20"/>
        </w:rPr>
        <w:t>wybranym przez siebie personelem.</w:t>
      </w:r>
    </w:p>
    <w:p w:rsidR="00773FDB" w:rsidRPr="00453172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>Pierwsze definiowanie jest dokonywane w momencie tworzenia systemu.</w:t>
      </w:r>
    </w:p>
    <w:p w:rsidR="00773FDB" w:rsidRPr="00453172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 xml:space="preserve">Opis granic systemu jest umiejscowiony </w:t>
      </w:r>
      <w:bookmarkStart w:id="1" w:name="30j0zll" w:colFirst="0" w:colLast="0"/>
      <w:bookmarkStart w:id="2" w:name="gjdgxs" w:colFirst="0" w:colLast="0"/>
      <w:bookmarkEnd w:id="1"/>
      <w:bookmarkEnd w:id="2"/>
      <w:r w:rsidRPr="00453172">
        <w:rPr>
          <w:rFonts w:ascii="Verdana" w:eastAsia="Verdana" w:hAnsi="Verdana" w:cs="Verdana"/>
          <w:sz w:val="20"/>
          <w:szCs w:val="20"/>
        </w:rPr>
        <w:t>w Przewodniku Systemu Bezpieczeństwa Danych Osobowych.</w:t>
      </w:r>
    </w:p>
    <w:p w:rsidR="00773FDB" w:rsidRPr="00453172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 xml:space="preserve">O zmianie zakresu i granic systemu decyduje </w:t>
      </w:r>
      <w:r w:rsidR="00CB0008" w:rsidRPr="00453172">
        <w:rPr>
          <w:rFonts w:ascii="Verdana" w:eastAsia="Verdana" w:hAnsi="Verdana" w:cs="Verdana"/>
          <w:sz w:val="20"/>
          <w:szCs w:val="20"/>
        </w:rPr>
        <w:t>Administrator Danych Osobowych</w:t>
      </w:r>
      <w:r w:rsidRPr="00453172">
        <w:rPr>
          <w:rFonts w:ascii="Verdana" w:eastAsia="Verdana" w:hAnsi="Verdana" w:cs="Verdana"/>
          <w:sz w:val="20"/>
          <w:szCs w:val="20"/>
        </w:rPr>
        <w:t xml:space="preserve"> na podstawie bieżących informacji o pracy firmy.</w:t>
      </w:r>
    </w:p>
    <w:p w:rsidR="00773FDB" w:rsidRPr="00453172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 xml:space="preserve">Wykaz zbiorów danych osobowych wraz zabezpieczeniami jest wpisywany do Katalogu danych i danych osobowych, za co odpowiada </w:t>
      </w:r>
      <w:r w:rsidR="00CB0008" w:rsidRPr="00453172">
        <w:rPr>
          <w:rFonts w:ascii="Verdana" w:eastAsia="Verdana" w:hAnsi="Verdana" w:cs="Verdana"/>
          <w:sz w:val="20"/>
          <w:szCs w:val="20"/>
        </w:rPr>
        <w:t>Administrator IT</w:t>
      </w:r>
      <w:r w:rsidRPr="00453172">
        <w:rPr>
          <w:rFonts w:ascii="Verdana" w:eastAsia="Verdana" w:hAnsi="Verdana" w:cs="Verdana"/>
          <w:sz w:val="20"/>
          <w:szCs w:val="20"/>
        </w:rPr>
        <w:t>.</w:t>
      </w:r>
    </w:p>
    <w:p w:rsidR="00773FDB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 xml:space="preserve">O dodaniu nowej pozycji do Katalogu decyduje </w:t>
      </w:r>
      <w:r w:rsidR="00CB0008" w:rsidRPr="00453172">
        <w:rPr>
          <w:rFonts w:ascii="Verdana" w:eastAsia="Verdana" w:hAnsi="Verdana" w:cs="Verdana"/>
          <w:sz w:val="20"/>
          <w:szCs w:val="20"/>
        </w:rPr>
        <w:t xml:space="preserve">Administrator IT </w:t>
      </w:r>
      <w:r w:rsidRPr="00453172">
        <w:rPr>
          <w:rFonts w:ascii="Verdana" w:eastAsia="Verdana" w:hAnsi="Verdana" w:cs="Verdana"/>
          <w:sz w:val="20"/>
          <w:szCs w:val="20"/>
        </w:rPr>
        <w:t>na podstawie bieżących informacji o pracy firmy.</w:t>
      </w:r>
    </w:p>
    <w:p w:rsidR="00453172" w:rsidRPr="00453172" w:rsidRDefault="00453172" w:rsidP="00453172">
      <w:pPr>
        <w:ind w:left="792"/>
        <w:jc w:val="both"/>
        <w:rPr>
          <w:rFonts w:ascii="Verdana" w:eastAsia="Verdana" w:hAnsi="Verdana" w:cs="Verdana"/>
          <w:sz w:val="20"/>
          <w:szCs w:val="20"/>
        </w:rPr>
      </w:pPr>
    </w:p>
    <w:p w:rsidR="00773FDB" w:rsidRDefault="004D57FE" w:rsidP="00453172">
      <w:pPr>
        <w:numPr>
          <w:ilvl w:val="0"/>
          <w:numId w:val="1"/>
        </w:numPr>
        <w:jc w:val="both"/>
        <w:rPr>
          <w:rFonts w:ascii="Verdana" w:eastAsia="Verdana" w:hAnsi="Verdana" w:cs="Verdana"/>
          <w:b/>
        </w:rPr>
      </w:pPr>
      <w:r w:rsidRPr="00844253">
        <w:rPr>
          <w:rFonts w:ascii="Verdana" w:eastAsia="Verdana" w:hAnsi="Verdana" w:cs="Verdana"/>
          <w:b/>
        </w:rPr>
        <w:t>Definiowanie zasad zarządzania ryzykiem systemu</w:t>
      </w:r>
    </w:p>
    <w:p w:rsidR="003871B9" w:rsidRPr="00844253" w:rsidRDefault="003871B9" w:rsidP="003871B9">
      <w:pPr>
        <w:ind w:left="360"/>
        <w:jc w:val="both"/>
        <w:rPr>
          <w:rFonts w:ascii="Verdana" w:eastAsia="Verdana" w:hAnsi="Verdana" w:cs="Verdana"/>
          <w:b/>
        </w:rPr>
      </w:pPr>
    </w:p>
    <w:p w:rsidR="00773FDB" w:rsidRPr="00453172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 xml:space="preserve">Szacowanie ryzyka dokonywane jest </w:t>
      </w:r>
      <w:r w:rsidR="00CB0008" w:rsidRPr="00453172">
        <w:rPr>
          <w:rFonts w:ascii="Verdana" w:eastAsia="Verdana" w:hAnsi="Verdana" w:cs="Verdana"/>
          <w:sz w:val="20"/>
          <w:szCs w:val="20"/>
        </w:rPr>
        <w:t xml:space="preserve">zgodnie z instrukcją I4.2.1 </w:t>
      </w:r>
      <w:r w:rsidRPr="00453172">
        <w:rPr>
          <w:rFonts w:ascii="Verdana" w:eastAsia="Verdana" w:hAnsi="Verdana" w:cs="Verdana"/>
          <w:sz w:val="20"/>
          <w:szCs w:val="20"/>
        </w:rPr>
        <w:t>Metod</w:t>
      </w:r>
      <w:r w:rsidR="00CB0008" w:rsidRPr="00453172">
        <w:rPr>
          <w:rFonts w:ascii="Verdana" w:eastAsia="Verdana" w:hAnsi="Verdana" w:cs="Verdana"/>
          <w:sz w:val="20"/>
          <w:szCs w:val="20"/>
        </w:rPr>
        <w:t>yka szacowania ryzyka</w:t>
      </w:r>
      <w:r w:rsidRPr="00453172">
        <w:rPr>
          <w:rFonts w:ascii="Verdana" w:eastAsia="Verdana" w:hAnsi="Verdana" w:cs="Verdana"/>
          <w:sz w:val="20"/>
          <w:szCs w:val="20"/>
        </w:rPr>
        <w:t xml:space="preserve">. Za zidentyfikowanie aktywów i ryzyk z nimi związanych odpowiada </w:t>
      </w:r>
      <w:r w:rsidR="00AC1EBD" w:rsidRPr="00453172">
        <w:rPr>
          <w:rFonts w:ascii="Verdana" w:eastAsia="Verdana" w:hAnsi="Verdana" w:cs="Verdana"/>
          <w:sz w:val="20"/>
          <w:szCs w:val="20"/>
        </w:rPr>
        <w:t>Właściciel</w:t>
      </w:r>
      <w:r w:rsidRPr="00453172">
        <w:rPr>
          <w:rFonts w:ascii="Verdana" w:eastAsia="Verdana" w:hAnsi="Verdana" w:cs="Verdana"/>
          <w:sz w:val="20"/>
          <w:szCs w:val="20"/>
        </w:rPr>
        <w:t>.</w:t>
      </w:r>
    </w:p>
    <w:p w:rsidR="00773FDB" w:rsidRPr="00453172" w:rsidRDefault="00AC1EBD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>Właściciel</w:t>
      </w:r>
      <w:r w:rsidR="004D57FE" w:rsidRPr="00453172">
        <w:rPr>
          <w:rFonts w:ascii="Verdana" w:eastAsia="Verdana" w:hAnsi="Verdana" w:cs="Verdana"/>
          <w:sz w:val="20"/>
          <w:szCs w:val="20"/>
        </w:rPr>
        <w:t xml:space="preserve"> wraz z wyznaczonym przez siebie personelem określa prawdopodobieństwa wystąpienia ryzyk zgodnie z przyjętą metodyką. Zapisy umieszczane są w tabeli ryzyk</w:t>
      </w:r>
      <w:r w:rsidRPr="00453172">
        <w:rPr>
          <w:rFonts w:ascii="Verdana" w:eastAsia="Verdana" w:hAnsi="Verdana" w:cs="Verdana"/>
          <w:sz w:val="20"/>
          <w:szCs w:val="20"/>
        </w:rPr>
        <w:t xml:space="preserve"> – Analiza ryzyk RODO</w:t>
      </w:r>
      <w:r w:rsidR="004D57FE" w:rsidRPr="00453172">
        <w:rPr>
          <w:rFonts w:ascii="Verdana" w:eastAsia="Verdana" w:hAnsi="Verdana" w:cs="Verdana"/>
          <w:sz w:val="20"/>
          <w:szCs w:val="20"/>
        </w:rPr>
        <w:t>.</w:t>
      </w:r>
    </w:p>
    <w:p w:rsidR="00773FDB" w:rsidRPr="00453172" w:rsidRDefault="00AC1EBD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>Właściciel</w:t>
      </w:r>
      <w:r w:rsidR="004D57FE" w:rsidRPr="00453172">
        <w:rPr>
          <w:rFonts w:ascii="Verdana" w:eastAsia="Verdana" w:hAnsi="Verdana" w:cs="Verdana"/>
          <w:sz w:val="20"/>
          <w:szCs w:val="20"/>
        </w:rPr>
        <w:t xml:space="preserve"> wraz z wyznaczonym przez siebie personelem określa procedury postępowania lub plany postępowania dla ryzyk określonych jako nieakceptowane. Opisy zawiera w osobnych plikach, a w tabeli ryzyk umieszcza linki do plików.</w:t>
      </w:r>
    </w:p>
    <w:p w:rsidR="00773FDB" w:rsidRPr="00453172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>Szacowanie ryzyka jest dokonywane w m</w:t>
      </w:r>
      <w:r w:rsidR="00453172">
        <w:rPr>
          <w:rFonts w:ascii="Verdana" w:eastAsia="Verdana" w:hAnsi="Verdana" w:cs="Verdana"/>
          <w:sz w:val="20"/>
          <w:szCs w:val="20"/>
        </w:rPr>
        <w:t>omencie powstawania systemu i w </w:t>
      </w:r>
      <w:r w:rsidRPr="00453172">
        <w:rPr>
          <w:rFonts w:ascii="Verdana" w:eastAsia="Verdana" w:hAnsi="Verdana" w:cs="Verdana"/>
          <w:sz w:val="20"/>
          <w:szCs w:val="20"/>
        </w:rPr>
        <w:t>momencie zidentyfikowania obszarów</w:t>
      </w:r>
      <w:r w:rsidR="00453172">
        <w:rPr>
          <w:rFonts w:ascii="Verdana" w:eastAsia="Verdana" w:hAnsi="Verdana" w:cs="Verdana"/>
          <w:sz w:val="20"/>
          <w:szCs w:val="20"/>
        </w:rPr>
        <w:t xml:space="preserve"> lub zbiorów danych osobowych w </w:t>
      </w:r>
      <w:r w:rsidRPr="00453172">
        <w:rPr>
          <w:rFonts w:ascii="Verdana" w:eastAsia="Verdana" w:hAnsi="Verdana" w:cs="Verdana"/>
          <w:sz w:val="20"/>
          <w:szCs w:val="20"/>
        </w:rPr>
        <w:t>których mogą wystąpić ryzyka. Za inicjowan</w:t>
      </w:r>
      <w:r w:rsidR="00AC1EBD" w:rsidRPr="00453172">
        <w:rPr>
          <w:rFonts w:ascii="Verdana" w:eastAsia="Verdana" w:hAnsi="Verdana" w:cs="Verdana"/>
          <w:sz w:val="20"/>
          <w:szCs w:val="20"/>
        </w:rPr>
        <w:t>ie działania odpowiada Właściciel</w:t>
      </w:r>
      <w:r w:rsidRPr="00453172">
        <w:rPr>
          <w:rFonts w:ascii="Verdana" w:eastAsia="Verdana" w:hAnsi="Verdana" w:cs="Verdana"/>
          <w:sz w:val="20"/>
          <w:szCs w:val="20"/>
        </w:rPr>
        <w:t>.</w:t>
      </w:r>
    </w:p>
    <w:p w:rsidR="00773FDB" w:rsidRPr="00453172" w:rsidRDefault="004D57FE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>Przekazywanie informacji na temat obszarów</w:t>
      </w:r>
      <w:r w:rsidR="00453172">
        <w:rPr>
          <w:rFonts w:ascii="Verdana" w:eastAsia="Verdana" w:hAnsi="Verdana" w:cs="Verdana"/>
          <w:sz w:val="20"/>
          <w:szCs w:val="20"/>
        </w:rPr>
        <w:t xml:space="preserve"> lub zbiorów danych osobowych w </w:t>
      </w:r>
      <w:r w:rsidRPr="00453172">
        <w:rPr>
          <w:rFonts w:ascii="Verdana" w:eastAsia="Verdana" w:hAnsi="Verdana" w:cs="Verdana"/>
          <w:sz w:val="20"/>
          <w:szCs w:val="20"/>
        </w:rPr>
        <w:t>których mogą pojawić się nowe r</w:t>
      </w:r>
      <w:r w:rsidR="00F80935" w:rsidRPr="00453172">
        <w:rPr>
          <w:rFonts w:ascii="Verdana" w:eastAsia="Verdana" w:hAnsi="Verdana" w:cs="Verdana"/>
          <w:sz w:val="20"/>
          <w:szCs w:val="20"/>
        </w:rPr>
        <w:t>yzyka jest dokonywane zgodnie z Procedurą</w:t>
      </w:r>
      <w:r w:rsidRPr="00453172">
        <w:rPr>
          <w:rFonts w:ascii="Verdana" w:eastAsia="Verdana" w:hAnsi="Verdana" w:cs="Verdana"/>
          <w:sz w:val="20"/>
          <w:szCs w:val="20"/>
        </w:rPr>
        <w:t xml:space="preserve"> działań </w:t>
      </w:r>
      <w:r w:rsidR="00AC1EBD" w:rsidRPr="00453172">
        <w:rPr>
          <w:rFonts w:ascii="Verdana" w:eastAsia="Verdana" w:hAnsi="Verdana" w:cs="Verdana"/>
          <w:sz w:val="20"/>
          <w:szCs w:val="20"/>
        </w:rPr>
        <w:t>korygujący</w:t>
      </w:r>
      <w:r w:rsidRPr="00453172">
        <w:rPr>
          <w:rFonts w:ascii="Verdana" w:eastAsia="Verdana" w:hAnsi="Verdana" w:cs="Verdana"/>
          <w:sz w:val="20"/>
          <w:szCs w:val="20"/>
        </w:rPr>
        <w:t>ch.</w:t>
      </w:r>
    </w:p>
    <w:p w:rsidR="00AC1EBD" w:rsidRPr="00453172" w:rsidRDefault="00AC1EBD" w:rsidP="00453172">
      <w:pPr>
        <w:ind w:left="792"/>
        <w:jc w:val="both"/>
        <w:rPr>
          <w:rFonts w:ascii="Verdana" w:eastAsia="Verdana" w:hAnsi="Verdana" w:cs="Verdana"/>
          <w:sz w:val="20"/>
          <w:szCs w:val="20"/>
        </w:rPr>
      </w:pPr>
    </w:p>
    <w:p w:rsidR="00773FDB" w:rsidRDefault="004D57FE" w:rsidP="00453172">
      <w:pPr>
        <w:numPr>
          <w:ilvl w:val="0"/>
          <w:numId w:val="1"/>
        </w:numPr>
        <w:jc w:val="both"/>
        <w:rPr>
          <w:rFonts w:ascii="Verdana" w:eastAsia="Verdana" w:hAnsi="Verdana" w:cs="Verdana"/>
          <w:b/>
        </w:rPr>
      </w:pPr>
      <w:r w:rsidRPr="00844253">
        <w:rPr>
          <w:rFonts w:ascii="Verdana" w:eastAsia="Verdana" w:hAnsi="Verdana" w:cs="Verdana"/>
          <w:b/>
        </w:rPr>
        <w:t>Ewaluacja ryzyka</w:t>
      </w:r>
    </w:p>
    <w:p w:rsidR="003871B9" w:rsidRPr="00844253" w:rsidRDefault="003871B9" w:rsidP="003871B9">
      <w:pPr>
        <w:ind w:left="360"/>
        <w:jc w:val="both"/>
        <w:rPr>
          <w:rFonts w:ascii="Verdana" w:eastAsia="Verdana" w:hAnsi="Verdana" w:cs="Verdana"/>
          <w:b/>
        </w:rPr>
      </w:pPr>
    </w:p>
    <w:p w:rsidR="00773FDB" w:rsidRDefault="00F80935" w:rsidP="00453172">
      <w:pPr>
        <w:numPr>
          <w:ilvl w:val="1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 w:rsidRPr="00453172">
        <w:rPr>
          <w:rFonts w:ascii="Verdana" w:eastAsia="Verdana" w:hAnsi="Verdana" w:cs="Verdana"/>
          <w:sz w:val="20"/>
          <w:szCs w:val="20"/>
        </w:rPr>
        <w:t>Po upływie</w:t>
      </w:r>
      <w:r w:rsidR="00AC1EBD" w:rsidRPr="00453172">
        <w:rPr>
          <w:rFonts w:ascii="Verdana" w:eastAsia="Verdana" w:hAnsi="Verdana" w:cs="Verdana"/>
          <w:sz w:val="20"/>
          <w:szCs w:val="20"/>
        </w:rPr>
        <w:t xml:space="preserve"> 12</w:t>
      </w:r>
      <w:r w:rsidR="004D57FE" w:rsidRPr="00453172">
        <w:rPr>
          <w:rFonts w:ascii="Verdana" w:eastAsia="Verdana" w:hAnsi="Verdana" w:cs="Verdana"/>
          <w:sz w:val="20"/>
          <w:szCs w:val="20"/>
        </w:rPr>
        <w:t xml:space="preserve"> miesięcy od wdrożeniu planów postępowania z ryzykami jest dokonywana ewaluacja ryzyk poprzez przeszacowanie wartości ryzyk na podstawie danych o incydentach i wynikach działania systemu, za co odpowiada </w:t>
      </w:r>
      <w:r w:rsidR="00AC1EBD" w:rsidRPr="00453172">
        <w:rPr>
          <w:rFonts w:ascii="Verdana" w:eastAsia="Verdana" w:hAnsi="Verdana" w:cs="Verdana"/>
          <w:sz w:val="20"/>
          <w:szCs w:val="20"/>
        </w:rPr>
        <w:t>Właściciel</w:t>
      </w:r>
      <w:r w:rsidR="004D57FE" w:rsidRPr="00453172">
        <w:rPr>
          <w:rFonts w:ascii="Verdana" w:eastAsia="Verdana" w:hAnsi="Verdana" w:cs="Verdana"/>
          <w:sz w:val="20"/>
          <w:szCs w:val="20"/>
        </w:rPr>
        <w:t>.</w:t>
      </w:r>
    </w:p>
    <w:p w:rsidR="001214C3" w:rsidRDefault="001214C3">
      <w:pPr>
        <w:rPr>
          <w:rFonts w:ascii="Verdana" w:hAnsi="Verdana"/>
          <w:b/>
          <w:sz w:val="20"/>
          <w:szCs w:val="20"/>
        </w:rPr>
      </w:pPr>
      <w:bookmarkStart w:id="3" w:name="_Toc494193998"/>
      <w:r>
        <w:rPr>
          <w:rFonts w:ascii="Verdana" w:hAnsi="Verdana"/>
          <w:sz w:val="20"/>
          <w:szCs w:val="20"/>
        </w:rPr>
        <w:br w:type="page"/>
      </w:r>
    </w:p>
    <w:p w:rsidR="00AC1EBD" w:rsidRPr="00453172" w:rsidRDefault="00AC1EBD" w:rsidP="00AC1EBD">
      <w:pPr>
        <w:pStyle w:val="Nagwek1"/>
        <w:spacing w:after="0" w:line="276" w:lineRule="auto"/>
        <w:rPr>
          <w:rFonts w:ascii="Verdana" w:hAnsi="Verdana"/>
          <w:sz w:val="20"/>
          <w:szCs w:val="20"/>
        </w:rPr>
      </w:pPr>
      <w:r w:rsidRPr="00453172">
        <w:rPr>
          <w:rFonts w:ascii="Verdana" w:hAnsi="Verdana"/>
          <w:sz w:val="20"/>
          <w:szCs w:val="20"/>
        </w:rPr>
        <w:lastRenderedPageBreak/>
        <w:t>Karta zmian</w:t>
      </w:r>
      <w:bookmarkEnd w:id="3"/>
      <w:r w:rsidRPr="00453172">
        <w:rPr>
          <w:rFonts w:ascii="Verdana" w:hAnsi="Verdana"/>
          <w:sz w:val="20"/>
          <w:szCs w:val="20"/>
        </w:rPr>
        <w:t xml:space="preserve"> </w:t>
      </w:r>
    </w:p>
    <w:p w:rsidR="00AC1EBD" w:rsidRPr="00453172" w:rsidRDefault="00AC1EBD" w:rsidP="00AC1EBD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78"/>
        <w:gridCol w:w="2281"/>
        <w:gridCol w:w="1701"/>
        <w:gridCol w:w="1267"/>
        <w:gridCol w:w="1731"/>
      </w:tblGrid>
      <w:tr w:rsidR="00AC1EBD" w:rsidRPr="00453172" w:rsidTr="00CB0008">
        <w:trPr>
          <w:trHeight w:val="840"/>
          <w:jc w:val="center"/>
        </w:trPr>
        <w:tc>
          <w:tcPr>
            <w:tcW w:w="530" w:type="dxa"/>
            <w:vAlign w:val="center"/>
          </w:tcPr>
          <w:p w:rsidR="00AC1EBD" w:rsidRPr="00453172" w:rsidRDefault="00AC1EBD" w:rsidP="00CB0008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453172">
              <w:rPr>
                <w:rFonts w:ascii="Verdana" w:hAnsi="Verdana"/>
              </w:rPr>
              <w:t>Lp.</w:t>
            </w:r>
          </w:p>
        </w:tc>
        <w:tc>
          <w:tcPr>
            <w:tcW w:w="1830" w:type="dxa"/>
            <w:vAlign w:val="center"/>
          </w:tcPr>
          <w:p w:rsidR="00AC1EBD" w:rsidRPr="00453172" w:rsidRDefault="00AC1EBD" w:rsidP="00CB0008">
            <w:pPr>
              <w:pStyle w:val="NormalnyWeb"/>
              <w:jc w:val="center"/>
              <w:rPr>
                <w:rFonts w:ascii="Verdana" w:hAnsi="Verdana"/>
              </w:rPr>
            </w:pPr>
            <w:r w:rsidRPr="00453172">
              <w:rPr>
                <w:rFonts w:ascii="Verdana" w:hAnsi="Verdana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AC1EBD" w:rsidRPr="00453172" w:rsidRDefault="00AC1EBD" w:rsidP="00CB0008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453172">
              <w:rPr>
                <w:rFonts w:ascii="Verdana" w:hAnsi="Verdana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AC1EBD" w:rsidRPr="00453172" w:rsidRDefault="00AC1EBD" w:rsidP="00CB0008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453172">
              <w:rPr>
                <w:rFonts w:ascii="Verdana" w:hAnsi="Verdana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AC1EBD" w:rsidRPr="00453172" w:rsidRDefault="00AC1EBD" w:rsidP="00CB0008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453172">
              <w:rPr>
                <w:rFonts w:ascii="Verdana" w:hAnsi="Verdana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AC1EBD" w:rsidRPr="00453172" w:rsidRDefault="00AC1EBD" w:rsidP="00CB0008">
            <w:pPr>
              <w:pStyle w:val="NormalnyWeb"/>
              <w:spacing w:after="0"/>
              <w:jc w:val="center"/>
              <w:rPr>
                <w:rFonts w:ascii="Verdana" w:hAnsi="Verdana"/>
              </w:rPr>
            </w:pPr>
            <w:r w:rsidRPr="00453172">
              <w:rPr>
                <w:rFonts w:ascii="Verdana" w:hAnsi="Verdana"/>
              </w:rPr>
              <w:t>Data obowiązywania zmiany</w:t>
            </w:r>
          </w:p>
        </w:tc>
      </w:tr>
      <w:tr w:rsidR="00AC1EBD" w:rsidRPr="00453172" w:rsidTr="00CB0008">
        <w:trPr>
          <w:trHeight w:val="240"/>
          <w:jc w:val="center"/>
        </w:trPr>
        <w:tc>
          <w:tcPr>
            <w:tcW w:w="530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2816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854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</w:tr>
      <w:tr w:rsidR="00AC1EBD" w:rsidRPr="00453172" w:rsidTr="00CB0008">
        <w:trPr>
          <w:trHeight w:val="150"/>
          <w:jc w:val="center"/>
        </w:trPr>
        <w:tc>
          <w:tcPr>
            <w:tcW w:w="530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2816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854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Pr="00453172" w:rsidRDefault="00AC1EBD" w:rsidP="00CB0008">
            <w:pPr>
              <w:pStyle w:val="NormalnyWeb"/>
              <w:rPr>
                <w:rFonts w:ascii="Verdana" w:hAnsi="Verdana"/>
              </w:rPr>
            </w:pPr>
          </w:p>
        </w:tc>
      </w:tr>
      <w:tr w:rsidR="00AC1EBD" w:rsidRPr="00453172" w:rsidTr="00CB0008">
        <w:trPr>
          <w:jc w:val="center"/>
        </w:trPr>
        <w:tc>
          <w:tcPr>
            <w:tcW w:w="530" w:type="dxa"/>
          </w:tcPr>
          <w:p w:rsidR="00AC1EBD" w:rsidRPr="00453172" w:rsidRDefault="00AC1EBD" w:rsidP="00CB0008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C1EBD" w:rsidRPr="00453172" w:rsidRDefault="00AC1EBD" w:rsidP="00CB0008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2816" w:type="dxa"/>
          </w:tcPr>
          <w:p w:rsidR="00AC1EBD" w:rsidRPr="00453172" w:rsidRDefault="00AC1EBD" w:rsidP="00CB0008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1854" w:type="dxa"/>
          </w:tcPr>
          <w:p w:rsidR="00AC1EBD" w:rsidRPr="00453172" w:rsidRDefault="00AC1EBD" w:rsidP="00CB0008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Pr="00453172" w:rsidRDefault="00AC1EBD" w:rsidP="00CB0008">
            <w:pPr>
              <w:pStyle w:val="NormalnyWeb"/>
              <w:spacing w:after="0"/>
              <w:rPr>
                <w:rFonts w:ascii="Verdana" w:hAnsi="Verdana"/>
              </w:rPr>
            </w:pPr>
          </w:p>
        </w:tc>
        <w:tc>
          <w:tcPr>
            <w:tcW w:w="1355" w:type="dxa"/>
          </w:tcPr>
          <w:p w:rsidR="00AC1EBD" w:rsidRPr="00453172" w:rsidRDefault="00AC1EBD" w:rsidP="00CB0008">
            <w:pPr>
              <w:pStyle w:val="NormalnyWeb"/>
              <w:spacing w:after="0"/>
              <w:rPr>
                <w:rFonts w:ascii="Verdana" w:hAnsi="Verdana"/>
              </w:rPr>
            </w:pPr>
          </w:p>
        </w:tc>
      </w:tr>
    </w:tbl>
    <w:p w:rsidR="00AC1EBD" w:rsidRPr="00453172" w:rsidRDefault="00AC1EBD" w:rsidP="00AC1EBD">
      <w:pPr>
        <w:pStyle w:val="Akapitzlist"/>
        <w:rPr>
          <w:rFonts w:ascii="Verdana" w:hAnsi="Verdana"/>
          <w:sz w:val="20"/>
          <w:szCs w:val="20"/>
        </w:rPr>
      </w:pPr>
    </w:p>
    <w:p w:rsidR="00AC1EBD" w:rsidRPr="00453172" w:rsidRDefault="00AC1EBD" w:rsidP="00AC1EBD">
      <w:pPr>
        <w:tabs>
          <w:tab w:val="left" w:pos="8040"/>
        </w:tabs>
        <w:rPr>
          <w:rFonts w:ascii="Verdana" w:hAnsi="Verdana"/>
          <w:sz w:val="20"/>
          <w:szCs w:val="20"/>
        </w:rPr>
      </w:pPr>
    </w:p>
    <w:p w:rsidR="00AC1EBD" w:rsidRPr="00453172" w:rsidRDefault="00AC1EBD" w:rsidP="00AC1EBD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0"/>
        <w:rPr>
          <w:rFonts w:ascii="Verdana" w:hAnsi="Verdana"/>
          <w:bCs/>
          <w:color w:val="auto"/>
          <w:sz w:val="20"/>
          <w:szCs w:val="20"/>
        </w:rPr>
      </w:pPr>
    </w:p>
    <w:p w:rsidR="00773FDB" w:rsidRPr="00453172" w:rsidRDefault="00773FDB">
      <w:pPr>
        <w:jc w:val="center"/>
        <w:rPr>
          <w:rFonts w:ascii="Verdana" w:eastAsia="Verdana" w:hAnsi="Verdana" w:cs="Verdana"/>
          <w:sz w:val="20"/>
          <w:szCs w:val="20"/>
        </w:rPr>
      </w:pPr>
    </w:p>
    <w:sectPr w:rsidR="00773FDB" w:rsidRPr="00453172" w:rsidSect="008414BD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008" w:rsidRDefault="00CB0008">
      <w:r>
        <w:separator/>
      </w:r>
    </w:p>
  </w:endnote>
  <w:endnote w:type="continuationSeparator" w:id="0">
    <w:p w:rsidR="00CB0008" w:rsidRDefault="00CB0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008" w:rsidRDefault="00CB0008">
    <w:pPr>
      <w:widowControl w:val="0"/>
      <w:spacing w:line="276" w:lineRule="auto"/>
      <w:rPr>
        <w:rFonts w:ascii="Verdana" w:eastAsia="Verdana" w:hAnsi="Verdana" w:cs="Verdana"/>
        <w:sz w:val="16"/>
        <w:szCs w:val="16"/>
      </w:rPr>
    </w:pPr>
  </w:p>
  <w:tbl>
    <w:tblPr>
      <w:tblStyle w:val="1"/>
      <w:tblW w:w="9070" w:type="dxa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004"/>
      <w:gridCol w:w="3049"/>
      <w:gridCol w:w="3017"/>
    </w:tblGrid>
    <w:tr w:rsidR="00CB0008">
      <w:tc>
        <w:tcPr>
          <w:tcW w:w="3004" w:type="dxa"/>
          <w:vAlign w:val="bottom"/>
        </w:tcPr>
        <w:p w:rsidR="00CB0008" w:rsidRDefault="00CB0008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Wersja 1</w:t>
          </w:r>
        </w:p>
        <w:p w:rsidR="00CB0008" w:rsidRDefault="00CB0008" w:rsidP="00844253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Obowiązuje od: </w:t>
          </w:r>
          <w:r w:rsidR="00844253">
            <w:rPr>
              <w:rFonts w:ascii="Verdana" w:eastAsia="Verdana" w:hAnsi="Verdana" w:cs="Verdana"/>
              <w:sz w:val="16"/>
              <w:szCs w:val="16"/>
            </w:rPr>
            <w:t>15.05</w:t>
          </w:r>
          <w:r>
            <w:rPr>
              <w:rFonts w:ascii="Verdana" w:eastAsia="Verdana" w:hAnsi="Verdana" w:cs="Verdana"/>
              <w:sz w:val="16"/>
              <w:szCs w:val="16"/>
            </w:rPr>
            <w:t>.2018</w:t>
          </w:r>
        </w:p>
        <w:p w:rsidR="00844253" w:rsidRDefault="00844253" w:rsidP="00844253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Zatwierdził: Katarzyna </w:t>
          </w:r>
          <w:proofErr w:type="spellStart"/>
          <w:r>
            <w:rPr>
              <w:rFonts w:ascii="Verdana" w:eastAsia="Verdana" w:hAnsi="Verdana" w:cs="Verdana"/>
              <w:sz w:val="16"/>
              <w:szCs w:val="16"/>
            </w:rPr>
            <w:t>Obłaza</w:t>
          </w:r>
          <w:proofErr w:type="spellEnd"/>
        </w:p>
      </w:tc>
      <w:tc>
        <w:tcPr>
          <w:tcW w:w="3049" w:type="dxa"/>
          <w:vAlign w:val="bottom"/>
        </w:tcPr>
        <w:p w:rsidR="00CB0008" w:rsidRDefault="00CB0008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wytworzone przez:</w:t>
          </w:r>
        </w:p>
        <w:p w:rsidR="00CB0008" w:rsidRDefault="00CB0008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</w:rPr>
            <w:drawing>
              <wp:inline distT="0" distB="0" distL="0" distR="0" wp14:anchorId="1D8562C7" wp14:editId="212B36B3">
                <wp:extent cx="1198245" cy="408305"/>
                <wp:effectExtent l="0" t="0" r="0" b="0"/>
                <wp:docPr id="2" name="image4.jpg" descr="logo1a_40%orginał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logo1a_40%orginał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8245" cy="4083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CB0008" w:rsidRDefault="00CB0008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wszelkie prawa zastrzeżone</w:t>
          </w:r>
        </w:p>
      </w:tc>
      <w:tc>
        <w:tcPr>
          <w:tcW w:w="3017" w:type="dxa"/>
          <w:vAlign w:val="bottom"/>
        </w:tcPr>
        <w:p w:rsidR="00CB0008" w:rsidRDefault="00CB0008">
          <w:pP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Strona </w:t>
          </w:r>
          <w:r w:rsidR="0030171E"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PAGE</w:instrText>
          </w:r>
          <w:r w:rsidR="0030171E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025081">
            <w:rPr>
              <w:rFonts w:ascii="Verdana" w:eastAsia="Verdana" w:hAnsi="Verdana" w:cs="Verdana"/>
              <w:noProof/>
              <w:sz w:val="16"/>
              <w:szCs w:val="16"/>
            </w:rPr>
            <w:t>3</w:t>
          </w:r>
          <w:r w:rsidR="0030171E">
            <w:rPr>
              <w:rFonts w:ascii="Verdana" w:eastAsia="Verdana" w:hAnsi="Verdana" w:cs="Verdana"/>
              <w:sz w:val="16"/>
              <w:szCs w:val="16"/>
            </w:rPr>
            <w:fldChar w:fldCharType="end"/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z </w:t>
          </w:r>
          <w:r w:rsidR="0030171E"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NUMPAGES</w:instrText>
          </w:r>
          <w:r w:rsidR="0030171E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025081">
            <w:rPr>
              <w:rFonts w:ascii="Verdana" w:eastAsia="Verdana" w:hAnsi="Verdana" w:cs="Verdana"/>
              <w:noProof/>
              <w:sz w:val="16"/>
              <w:szCs w:val="16"/>
            </w:rPr>
            <w:t>3</w:t>
          </w:r>
          <w:r w:rsidR="0030171E">
            <w:rPr>
              <w:rFonts w:ascii="Verdana" w:eastAsia="Verdana" w:hAnsi="Verdana" w:cs="Verdana"/>
              <w:sz w:val="16"/>
              <w:szCs w:val="16"/>
            </w:rPr>
            <w:fldChar w:fldCharType="end"/>
          </w:r>
        </w:p>
      </w:tc>
    </w:tr>
  </w:tbl>
  <w:p w:rsidR="00CB0008" w:rsidRDefault="00CB0008">
    <w:pP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008" w:rsidRDefault="00CB0008">
      <w:r>
        <w:separator/>
      </w:r>
    </w:p>
  </w:footnote>
  <w:footnote w:type="continuationSeparator" w:id="0">
    <w:p w:rsidR="00CB0008" w:rsidRDefault="00CB0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008" w:rsidRDefault="00CB0008">
    <w:pPr>
      <w:tabs>
        <w:tab w:val="center" w:pos="4536"/>
        <w:tab w:val="right" w:pos="9072"/>
      </w:tabs>
      <w:rPr>
        <w:rFonts w:ascii="Verdana" w:eastAsia="Verdana" w:hAnsi="Verdana" w:cs="Verdana"/>
        <w:sz w:val="16"/>
        <w:szCs w:val="16"/>
      </w:rPr>
    </w:pPr>
    <w:r>
      <w:rPr>
        <w:rFonts w:ascii="Verdana" w:eastAsia="Verdana" w:hAnsi="Verdana" w:cs="Verdana"/>
        <w:noProof/>
        <w:sz w:val="16"/>
        <w:szCs w:val="16"/>
      </w:rPr>
      <w:drawing>
        <wp:inline distT="0" distB="0" distL="0" distR="0" wp14:anchorId="6AC2F4D9" wp14:editId="5438274F">
          <wp:extent cx="943107" cy="333422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3107" cy="333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B0008" w:rsidRPr="00844253" w:rsidRDefault="00CB0008" w:rsidP="00AC1EBD">
    <w:pPr>
      <w:tabs>
        <w:tab w:val="center" w:pos="4536"/>
        <w:tab w:val="right" w:pos="9072"/>
      </w:tabs>
      <w:jc w:val="right"/>
      <w:rPr>
        <w:rFonts w:ascii="Verdana" w:eastAsia="Verdana" w:hAnsi="Verdana" w:cs="Verdana"/>
        <w:b/>
      </w:rPr>
    </w:pPr>
    <w:r w:rsidRPr="00844253">
      <w:rPr>
        <w:rFonts w:ascii="Verdana" w:eastAsia="Verdana" w:hAnsi="Verdana" w:cs="Verdana"/>
        <w:b/>
      </w:rPr>
      <w:t>Procedura bezpieczeństwa danych osobowych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F31CA"/>
    <w:multiLevelType w:val="multilevel"/>
    <w:tmpl w:val="947AB5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FDB"/>
    <w:rsid w:val="00025081"/>
    <w:rsid w:val="001214C3"/>
    <w:rsid w:val="001B089D"/>
    <w:rsid w:val="0030171E"/>
    <w:rsid w:val="003871B9"/>
    <w:rsid w:val="003B6D16"/>
    <w:rsid w:val="00453172"/>
    <w:rsid w:val="004D57FE"/>
    <w:rsid w:val="00773FDB"/>
    <w:rsid w:val="008414BD"/>
    <w:rsid w:val="00844253"/>
    <w:rsid w:val="00AC1EBD"/>
    <w:rsid w:val="00CB0008"/>
    <w:rsid w:val="00D0430E"/>
    <w:rsid w:val="00F8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414BD"/>
  </w:style>
  <w:style w:type="paragraph" w:styleId="Nagwek1">
    <w:name w:val="heading 1"/>
    <w:basedOn w:val="Normalny"/>
    <w:next w:val="Normalny"/>
    <w:rsid w:val="008414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8414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8414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8414BD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rsid w:val="008414B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rsid w:val="008414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414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8414BD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rsid w:val="008414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rsid w:val="008414B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8414BD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7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7F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D57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D57FE"/>
  </w:style>
  <w:style w:type="paragraph" w:styleId="Stopka">
    <w:name w:val="footer"/>
    <w:basedOn w:val="Normalny"/>
    <w:link w:val="StopkaZnak"/>
    <w:uiPriority w:val="99"/>
    <w:unhideWhenUsed/>
    <w:rsid w:val="004D57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57FE"/>
  </w:style>
  <w:style w:type="paragraph" w:styleId="Akapitzlist">
    <w:name w:val="List Paragraph"/>
    <w:basedOn w:val="Normalny"/>
    <w:link w:val="AkapitzlistZnak"/>
    <w:uiPriority w:val="34"/>
    <w:qFormat/>
    <w:rsid w:val="00AC1EB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C1EBD"/>
  </w:style>
  <w:style w:type="table" w:styleId="Tabela-Siatka">
    <w:name w:val="Table Grid"/>
    <w:basedOn w:val="Standardowy"/>
    <w:uiPriority w:val="59"/>
    <w:rsid w:val="00AC1E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alibri" w:eastAsia="Calibri" w:hAnsi="Calibri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C1E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19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7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7F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D57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D57FE"/>
  </w:style>
  <w:style w:type="paragraph" w:styleId="Stopka">
    <w:name w:val="footer"/>
    <w:basedOn w:val="Normalny"/>
    <w:link w:val="StopkaZnak"/>
    <w:uiPriority w:val="99"/>
    <w:unhideWhenUsed/>
    <w:rsid w:val="004D57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57FE"/>
  </w:style>
  <w:style w:type="paragraph" w:styleId="Akapitzlist">
    <w:name w:val="List Paragraph"/>
    <w:basedOn w:val="Normalny"/>
    <w:link w:val="AkapitzlistZnak"/>
    <w:uiPriority w:val="34"/>
    <w:qFormat/>
    <w:rsid w:val="00AC1EB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C1EBD"/>
  </w:style>
  <w:style w:type="table" w:styleId="Tabela-Siatka">
    <w:name w:val="Table Grid"/>
    <w:basedOn w:val="Standardowy"/>
    <w:uiPriority w:val="59"/>
    <w:rsid w:val="00AC1E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alibri" w:eastAsia="Calibri" w:hAnsi="Calibri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C1E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19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568B3-2720-4F40-9E52-B87120038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Kuczyńska</dc:creator>
  <cp:lastModifiedBy>katarzynao</cp:lastModifiedBy>
  <cp:revision>9</cp:revision>
  <cp:lastPrinted>2018-05-17T12:18:00Z</cp:lastPrinted>
  <dcterms:created xsi:type="dcterms:W3CDTF">2018-04-26T10:47:00Z</dcterms:created>
  <dcterms:modified xsi:type="dcterms:W3CDTF">2018-05-17T12:18:00Z</dcterms:modified>
</cp:coreProperties>
</file>