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F5E12" w14:textId="77777777" w:rsidR="00774B65" w:rsidRPr="00C722ED" w:rsidRDefault="00000000">
      <w:pPr>
        <w:pStyle w:val="Tytu"/>
        <w:rPr>
          <w:rFonts w:cstheme="majorHAnsi"/>
          <w:sz w:val="22"/>
          <w:szCs w:val="22"/>
        </w:rPr>
      </w:pPr>
      <w:r w:rsidRPr="00C722ED">
        <w:rPr>
          <w:rFonts w:cstheme="majorHAnsi"/>
          <w:sz w:val="22"/>
          <w:szCs w:val="22"/>
        </w:rPr>
        <w:t>Wniosek o zmiany do umowy Material Basic Trading Agreement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774B65" w:rsidRPr="00C722ED" w14:paraId="153A4D60" w14:textId="77777777">
        <w:tc>
          <w:tcPr>
            <w:tcW w:w="2160" w:type="dxa"/>
          </w:tcPr>
          <w:p w14:paraId="4DB8C868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</w:t>
            </w:r>
          </w:p>
        </w:tc>
        <w:tc>
          <w:tcPr>
            <w:tcW w:w="2160" w:type="dxa"/>
          </w:tcPr>
          <w:p w14:paraId="44ED1EE3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Artykuł</w:t>
            </w:r>
          </w:p>
        </w:tc>
        <w:tc>
          <w:tcPr>
            <w:tcW w:w="2160" w:type="dxa"/>
          </w:tcPr>
          <w:p w14:paraId="57C6D3E3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Oryginalny zapis</w:t>
            </w:r>
          </w:p>
        </w:tc>
        <w:tc>
          <w:tcPr>
            <w:tcW w:w="2160" w:type="dxa"/>
          </w:tcPr>
          <w:p w14:paraId="01BB9B1D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Proponowana zmiana</w:t>
            </w:r>
          </w:p>
        </w:tc>
      </w:tr>
      <w:tr w:rsidR="00774B65" w:rsidRPr="00C722ED" w14:paraId="569FDBD7" w14:textId="77777777">
        <w:tc>
          <w:tcPr>
            <w:tcW w:w="2160" w:type="dxa"/>
          </w:tcPr>
          <w:p w14:paraId="78B72B4C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3 – Umowy szczegółowe</w:t>
            </w:r>
          </w:p>
        </w:tc>
        <w:tc>
          <w:tcPr>
            <w:tcW w:w="2160" w:type="dxa"/>
          </w:tcPr>
          <w:p w14:paraId="26050822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6</w:t>
            </w:r>
          </w:p>
        </w:tc>
        <w:tc>
          <w:tcPr>
            <w:tcW w:w="2160" w:type="dxa"/>
          </w:tcPr>
          <w:p w14:paraId="2A15CE34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Brak sprzeciwu oznacza akceptację zamówienia.</w:t>
            </w:r>
          </w:p>
        </w:tc>
        <w:tc>
          <w:tcPr>
            <w:tcW w:w="2160" w:type="dxa"/>
          </w:tcPr>
          <w:p w14:paraId="2194702B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Akceptacja zamówienia wymaga wyraźnego pisemnego potwierdzenia przez Sprzedawcę. Brak odpowiedzi nie oznacza akceptacji.</w:t>
            </w:r>
          </w:p>
        </w:tc>
      </w:tr>
      <w:tr w:rsidR="00774B65" w:rsidRPr="00C722ED" w14:paraId="13C41EBB" w14:textId="77777777">
        <w:tc>
          <w:tcPr>
            <w:tcW w:w="2160" w:type="dxa"/>
          </w:tcPr>
          <w:p w14:paraId="4DC1A61D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5 – Dostawy</w:t>
            </w:r>
          </w:p>
        </w:tc>
        <w:tc>
          <w:tcPr>
            <w:tcW w:w="2160" w:type="dxa"/>
          </w:tcPr>
          <w:p w14:paraId="190E8CAA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11</w:t>
            </w:r>
          </w:p>
        </w:tc>
        <w:tc>
          <w:tcPr>
            <w:tcW w:w="2160" w:type="dxa"/>
          </w:tcPr>
          <w:p w14:paraId="5E371F56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Kupujący może dochodzić odszkodowania za opóźnienie.</w:t>
            </w:r>
          </w:p>
        </w:tc>
        <w:tc>
          <w:tcPr>
            <w:tcW w:w="2160" w:type="dxa"/>
          </w:tcPr>
          <w:p w14:paraId="03BA0E52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Odpowiedzialność Sprzedawcy ogranicza się do szkód bezpośrednich i nie przekracza 10% wartości danej umowy. Brak odpowiedzialności za szkody pośrednie.</w:t>
            </w:r>
          </w:p>
        </w:tc>
      </w:tr>
      <w:tr w:rsidR="00774B65" w:rsidRPr="00C722ED" w14:paraId="495DB7A5" w14:textId="77777777">
        <w:tc>
          <w:tcPr>
            <w:tcW w:w="2160" w:type="dxa"/>
          </w:tcPr>
          <w:p w14:paraId="65DBB596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6 – Jakość</w:t>
            </w:r>
          </w:p>
        </w:tc>
        <w:tc>
          <w:tcPr>
            <w:tcW w:w="2160" w:type="dxa"/>
          </w:tcPr>
          <w:p w14:paraId="38D22A8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16</w:t>
            </w:r>
          </w:p>
        </w:tc>
        <w:tc>
          <w:tcPr>
            <w:tcW w:w="2160" w:type="dxa"/>
          </w:tcPr>
          <w:p w14:paraId="71B6AAF3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Kupujący może rozwiązać umowę lub żądać odszkodowania.</w:t>
            </w:r>
          </w:p>
        </w:tc>
        <w:tc>
          <w:tcPr>
            <w:tcW w:w="2160" w:type="dxa"/>
          </w:tcPr>
          <w:p w14:paraId="07C91CAC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Rozwiązanie umowy i roszczenia wymagają uzgodnienia obu stron i proporcjonalności.</w:t>
            </w:r>
          </w:p>
        </w:tc>
      </w:tr>
      <w:tr w:rsidR="00774B65" w:rsidRPr="00C722ED" w14:paraId="1068EFAC" w14:textId="77777777">
        <w:tc>
          <w:tcPr>
            <w:tcW w:w="2160" w:type="dxa"/>
          </w:tcPr>
          <w:p w14:paraId="2B5B0185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6 – Jakość</w:t>
            </w:r>
          </w:p>
        </w:tc>
        <w:tc>
          <w:tcPr>
            <w:tcW w:w="2160" w:type="dxa"/>
          </w:tcPr>
          <w:p w14:paraId="5D561738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17</w:t>
            </w:r>
          </w:p>
        </w:tc>
        <w:tc>
          <w:tcPr>
            <w:tcW w:w="2160" w:type="dxa"/>
          </w:tcPr>
          <w:p w14:paraId="4AC59942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Kupujący ustala obniżoną cenę.</w:t>
            </w:r>
          </w:p>
        </w:tc>
        <w:tc>
          <w:tcPr>
            <w:tcW w:w="2160" w:type="dxa"/>
          </w:tcPr>
          <w:p w14:paraId="1995519F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Obniżona cena powinna być uzgodniona i odzwierciedlać rzeczywistą szkodę.</w:t>
            </w:r>
          </w:p>
        </w:tc>
      </w:tr>
      <w:tr w:rsidR="00774B65" w:rsidRPr="00C722ED" w14:paraId="5FFAEC2F" w14:textId="77777777">
        <w:tc>
          <w:tcPr>
            <w:tcW w:w="2160" w:type="dxa"/>
          </w:tcPr>
          <w:p w14:paraId="24BF41B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6 – Jakość</w:t>
            </w:r>
          </w:p>
        </w:tc>
        <w:tc>
          <w:tcPr>
            <w:tcW w:w="2160" w:type="dxa"/>
          </w:tcPr>
          <w:p w14:paraId="58491E70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21</w:t>
            </w:r>
          </w:p>
        </w:tc>
        <w:tc>
          <w:tcPr>
            <w:tcW w:w="2160" w:type="dxa"/>
          </w:tcPr>
          <w:p w14:paraId="08218C6D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Naprawa lub wymiana towarów.</w:t>
            </w:r>
          </w:p>
        </w:tc>
        <w:tc>
          <w:tcPr>
            <w:tcW w:w="2160" w:type="dxa"/>
          </w:tcPr>
          <w:p w14:paraId="0A14EDFE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Odpowiedzialność ograniczona do wartości wadliwych towarów.</w:t>
            </w:r>
          </w:p>
        </w:tc>
      </w:tr>
      <w:tr w:rsidR="00774B65" w:rsidRPr="00C722ED" w14:paraId="7F81297A" w14:textId="77777777">
        <w:tc>
          <w:tcPr>
            <w:tcW w:w="2160" w:type="dxa"/>
          </w:tcPr>
          <w:p w14:paraId="3843A8C8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6 – Jakość</w:t>
            </w:r>
          </w:p>
        </w:tc>
        <w:tc>
          <w:tcPr>
            <w:tcW w:w="2160" w:type="dxa"/>
          </w:tcPr>
          <w:p w14:paraId="16AED51A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22</w:t>
            </w:r>
          </w:p>
        </w:tc>
        <w:tc>
          <w:tcPr>
            <w:tcW w:w="2160" w:type="dxa"/>
          </w:tcPr>
          <w:p w14:paraId="4C32151F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Odpowiedzialność za szkody.</w:t>
            </w:r>
          </w:p>
        </w:tc>
        <w:tc>
          <w:tcPr>
            <w:tcW w:w="2160" w:type="dxa"/>
          </w:tcPr>
          <w:p w14:paraId="38611576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 xml:space="preserve">Odpowiedzialność ograniczona do szkód bezpośrednich i </w:t>
            </w:r>
            <w:r w:rsidRPr="00C722ED">
              <w:rPr>
                <w:rFonts w:asciiTheme="majorHAnsi" w:hAnsiTheme="majorHAnsi" w:cstheme="majorHAnsi"/>
              </w:rPr>
              <w:lastRenderedPageBreak/>
              <w:t>wartości umowy.</w:t>
            </w:r>
          </w:p>
        </w:tc>
      </w:tr>
      <w:tr w:rsidR="00774B65" w:rsidRPr="00C722ED" w14:paraId="3AB0050E" w14:textId="77777777">
        <w:tc>
          <w:tcPr>
            <w:tcW w:w="2160" w:type="dxa"/>
          </w:tcPr>
          <w:p w14:paraId="192136D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lastRenderedPageBreak/>
              <w:t>Rozdział 8 – Płatności</w:t>
            </w:r>
          </w:p>
        </w:tc>
        <w:tc>
          <w:tcPr>
            <w:tcW w:w="2160" w:type="dxa"/>
          </w:tcPr>
          <w:p w14:paraId="2A40AF64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33</w:t>
            </w:r>
          </w:p>
        </w:tc>
        <w:tc>
          <w:tcPr>
            <w:tcW w:w="2160" w:type="dxa"/>
          </w:tcPr>
          <w:p w14:paraId="0E956367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Kupujący może dokonać potrącenia.</w:t>
            </w:r>
          </w:p>
        </w:tc>
        <w:tc>
          <w:tcPr>
            <w:tcW w:w="2160" w:type="dxa"/>
          </w:tcPr>
          <w:p w14:paraId="1413124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Potrącenie tylko dla roszczeń bezspornych i wymagalnych.</w:t>
            </w:r>
          </w:p>
        </w:tc>
      </w:tr>
      <w:tr w:rsidR="00774B65" w:rsidRPr="00C722ED" w14:paraId="0C6F0FDC" w14:textId="77777777">
        <w:tc>
          <w:tcPr>
            <w:tcW w:w="2160" w:type="dxa"/>
          </w:tcPr>
          <w:p w14:paraId="0DBEC1D5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6A1EB063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37</w:t>
            </w:r>
          </w:p>
        </w:tc>
        <w:tc>
          <w:tcPr>
            <w:tcW w:w="2160" w:type="dxa"/>
          </w:tcPr>
          <w:p w14:paraId="3661C605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Wymagana zgoda na podwykonawców.</w:t>
            </w:r>
          </w:p>
        </w:tc>
        <w:tc>
          <w:tcPr>
            <w:tcW w:w="2160" w:type="dxa"/>
          </w:tcPr>
          <w:p w14:paraId="5FF6718D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Sprzedawca może korzystać ze spółek powiązanych w ramach grupy kapitałowej bez zgody Kupującego, pozostając odpowiedzialnym.</w:t>
            </w:r>
          </w:p>
        </w:tc>
      </w:tr>
      <w:tr w:rsidR="00774B65" w:rsidRPr="00C722ED" w14:paraId="5E7D5A16" w14:textId="77777777">
        <w:tc>
          <w:tcPr>
            <w:tcW w:w="2160" w:type="dxa"/>
          </w:tcPr>
          <w:p w14:paraId="1BC0120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3280B61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38</w:t>
            </w:r>
          </w:p>
        </w:tc>
        <w:tc>
          <w:tcPr>
            <w:tcW w:w="2160" w:type="dxa"/>
          </w:tcPr>
          <w:p w14:paraId="0ED5790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Ryzyko po stronie Sprzedawcy.</w:t>
            </w:r>
          </w:p>
        </w:tc>
        <w:tc>
          <w:tcPr>
            <w:tcW w:w="2160" w:type="dxa"/>
          </w:tcPr>
          <w:p w14:paraId="2E8FD223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Ryzyko przechodzi na Kupującego w momencie dostawy (Incoterms).</w:t>
            </w:r>
          </w:p>
        </w:tc>
      </w:tr>
      <w:tr w:rsidR="00774B65" w:rsidRPr="00C722ED" w14:paraId="0130F20B" w14:textId="77777777">
        <w:tc>
          <w:tcPr>
            <w:tcW w:w="2160" w:type="dxa"/>
          </w:tcPr>
          <w:p w14:paraId="09F5E1E0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38E706B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39</w:t>
            </w:r>
          </w:p>
        </w:tc>
        <w:tc>
          <w:tcPr>
            <w:tcW w:w="2160" w:type="dxa"/>
          </w:tcPr>
          <w:p w14:paraId="11F9B177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Zakaz sprzedaży.</w:t>
            </w:r>
          </w:p>
        </w:tc>
        <w:tc>
          <w:tcPr>
            <w:tcW w:w="2160" w:type="dxa"/>
          </w:tcPr>
          <w:p w14:paraId="3319D5EF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Sprzedawca może sprzedawać podobne produkty bez użycia IP Kupującego.</w:t>
            </w:r>
          </w:p>
        </w:tc>
      </w:tr>
      <w:tr w:rsidR="00774B65" w:rsidRPr="00C722ED" w14:paraId="435880A8" w14:textId="77777777">
        <w:tc>
          <w:tcPr>
            <w:tcW w:w="2160" w:type="dxa"/>
          </w:tcPr>
          <w:p w14:paraId="4DC236A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2EB7C0BF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40</w:t>
            </w:r>
          </w:p>
        </w:tc>
        <w:tc>
          <w:tcPr>
            <w:tcW w:w="2160" w:type="dxa"/>
          </w:tcPr>
          <w:p w14:paraId="5A6A2C0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Własność IP.</w:t>
            </w:r>
          </w:p>
        </w:tc>
        <w:tc>
          <w:tcPr>
            <w:tcW w:w="2160" w:type="dxa"/>
          </w:tcPr>
          <w:p w14:paraId="36284E8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IP pozostaje własnością Sprzedawcy; Kupujący otrzymuje licencję.</w:t>
            </w:r>
          </w:p>
        </w:tc>
      </w:tr>
      <w:tr w:rsidR="00774B65" w:rsidRPr="00C722ED" w14:paraId="5888E2C5" w14:textId="77777777">
        <w:tc>
          <w:tcPr>
            <w:tcW w:w="2160" w:type="dxa"/>
          </w:tcPr>
          <w:p w14:paraId="354C860C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53BF4C1B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41</w:t>
            </w:r>
          </w:p>
        </w:tc>
        <w:tc>
          <w:tcPr>
            <w:tcW w:w="2160" w:type="dxa"/>
          </w:tcPr>
          <w:p w14:paraId="6CD7882A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Odpowiedzialność Sprzedawcy.</w:t>
            </w:r>
          </w:p>
        </w:tc>
        <w:tc>
          <w:tcPr>
            <w:tcW w:w="2160" w:type="dxa"/>
          </w:tcPr>
          <w:p w14:paraId="238FA3BA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Odpowiedzialność ograniczona do szkód bezpośrednich i wartości umowy.</w:t>
            </w:r>
          </w:p>
        </w:tc>
      </w:tr>
      <w:tr w:rsidR="00774B65" w:rsidRPr="00C722ED" w14:paraId="7C5FD0FA" w14:textId="77777777">
        <w:tc>
          <w:tcPr>
            <w:tcW w:w="2160" w:type="dxa"/>
          </w:tcPr>
          <w:p w14:paraId="1670955B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781E8C36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42</w:t>
            </w:r>
          </w:p>
        </w:tc>
        <w:tc>
          <w:tcPr>
            <w:tcW w:w="2160" w:type="dxa"/>
          </w:tcPr>
          <w:p w14:paraId="46F5F0BF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Kary umowne.</w:t>
            </w:r>
          </w:p>
        </w:tc>
        <w:tc>
          <w:tcPr>
            <w:tcW w:w="2160" w:type="dxa"/>
          </w:tcPr>
          <w:p w14:paraId="6421B669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Kary wymagają uzgodnienia i powinny być ograniczone.</w:t>
            </w:r>
          </w:p>
        </w:tc>
      </w:tr>
      <w:tr w:rsidR="00774B65" w:rsidRPr="00C722ED" w14:paraId="14C09299" w14:textId="77777777">
        <w:tc>
          <w:tcPr>
            <w:tcW w:w="2160" w:type="dxa"/>
          </w:tcPr>
          <w:p w14:paraId="02E10A2C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 xml:space="preserve">Rozdział 9 – Postanowienia </w:t>
            </w:r>
            <w:r w:rsidRPr="00C722ED">
              <w:rPr>
                <w:rFonts w:asciiTheme="majorHAnsi" w:hAnsiTheme="majorHAnsi" w:cstheme="majorHAnsi"/>
              </w:rPr>
              <w:lastRenderedPageBreak/>
              <w:t>ogólne</w:t>
            </w:r>
          </w:p>
        </w:tc>
        <w:tc>
          <w:tcPr>
            <w:tcW w:w="2160" w:type="dxa"/>
          </w:tcPr>
          <w:p w14:paraId="0E4FFD80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lastRenderedPageBreak/>
              <w:t>Art. 43</w:t>
            </w:r>
          </w:p>
        </w:tc>
        <w:tc>
          <w:tcPr>
            <w:tcW w:w="2160" w:type="dxa"/>
          </w:tcPr>
          <w:p w14:paraId="2DBCBDDE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2 lata powiadomienia.</w:t>
            </w:r>
          </w:p>
        </w:tc>
        <w:tc>
          <w:tcPr>
            <w:tcW w:w="2160" w:type="dxa"/>
          </w:tcPr>
          <w:p w14:paraId="3CCCB82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6 miesięcy powiadomienia.</w:t>
            </w:r>
          </w:p>
        </w:tc>
      </w:tr>
      <w:tr w:rsidR="00774B65" w:rsidRPr="00C722ED" w14:paraId="2E3B33CA" w14:textId="77777777">
        <w:tc>
          <w:tcPr>
            <w:tcW w:w="2160" w:type="dxa"/>
          </w:tcPr>
          <w:p w14:paraId="3AC4AB6F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25F18F7A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45</w:t>
            </w:r>
          </w:p>
        </w:tc>
        <w:tc>
          <w:tcPr>
            <w:tcW w:w="2160" w:type="dxa"/>
          </w:tcPr>
          <w:p w14:paraId="3F1A001B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Natychmiastowe rozwiązanie.</w:t>
            </w:r>
          </w:p>
        </w:tc>
        <w:tc>
          <w:tcPr>
            <w:tcW w:w="2160" w:type="dxa"/>
          </w:tcPr>
          <w:p w14:paraId="6382DBE8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Wymagane wezwanie i 30 dni na usunięcie naruszenia.</w:t>
            </w:r>
          </w:p>
        </w:tc>
      </w:tr>
      <w:tr w:rsidR="00774B65" w:rsidRPr="00C722ED" w14:paraId="54E9A13F" w14:textId="77777777">
        <w:tc>
          <w:tcPr>
            <w:tcW w:w="2160" w:type="dxa"/>
          </w:tcPr>
          <w:p w14:paraId="303EA46D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6E36AD7B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51</w:t>
            </w:r>
          </w:p>
        </w:tc>
        <w:tc>
          <w:tcPr>
            <w:tcW w:w="2160" w:type="dxa"/>
          </w:tcPr>
          <w:p w14:paraId="42AA3741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Prawo japońskie.</w:t>
            </w:r>
          </w:p>
        </w:tc>
        <w:tc>
          <w:tcPr>
            <w:tcW w:w="2160" w:type="dxa"/>
          </w:tcPr>
          <w:p w14:paraId="17167DED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Prawo polskie lub neutralne.</w:t>
            </w:r>
          </w:p>
        </w:tc>
      </w:tr>
      <w:tr w:rsidR="00774B65" w:rsidRPr="00C722ED" w14:paraId="0E13EB41" w14:textId="77777777">
        <w:tc>
          <w:tcPr>
            <w:tcW w:w="2160" w:type="dxa"/>
          </w:tcPr>
          <w:p w14:paraId="21DBD7EA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Rozdział 9 – Postanowienia ogólne</w:t>
            </w:r>
          </w:p>
        </w:tc>
        <w:tc>
          <w:tcPr>
            <w:tcW w:w="2160" w:type="dxa"/>
          </w:tcPr>
          <w:p w14:paraId="09F6E050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Art. 52</w:t>
            </w:r>
          </w:p>
        </w:tc>
        <w:tc>
          <w:tcPr>
            <w:tcW w:w="2160" w:type="dxa"/>
          </w:tcPr>
          <w:p w14:paraId="5F08084B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Arbitraż.</w:t>
            </w:r>
          </w:p>
        </w:tc>
        <w:tc>
          <w:tcPr>
            <w:tcW w:w="2160" w:type="dxa"/>
          </w:tcPr>
          <w:p w14:paraId="52331E08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Arbitraż w neutralnej lokalizacji.</w:t>
            </w:r>
          </w:p>
        </w:tc>
      </w:tr>
      <w:tr w:rsidR="00774B65" w:rsidRPr="00C722ED" w14:paraId="40F7D143" w14:textId="77777777">
        <w:tc>
          <w:tcPr>
            <w:tcW w:w="2160" w:type="dxa"/>
          </w:tcPr>
          <w:p w14:paraId="2D34E7FE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Ogólne</w:t>
            </w:r>
          </w:p>
        </w:tc>
        <w:tc>
          <w:tcPr>
            <w:tcW w:w="2160" w:type="dxa"/>
          </w:tcPr>
          <w:p w14:paraId="61B4CAC5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Nowy zapis</w:t>
            </w:r>
          </w:p>
        </w:tc>
        <w:tc>
          <w:tcPr>
            <w:tcW w:w="2160" w:type="dxa"/>
          </w:tcPr>
          <w:p w14:paraId="6FD3DD0D" w14:textId="77777777" w:rsidR="00774B65" w:rsidRPr="00C722ED" w:rsidRDefault="00774B6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2DD434BC" w14:textId="77777777" w:rsidR="00774B65" w:rsidRPr="00C722ED" w:rsidRDefault="00000000">
            <w:pPr>
              <w:rPr>
                <w:rFonts w:asciiTheme="majorHAnsi" w:hAnsiTheme="majorHAnsi" w:cstheme="majorHAnsi"/>
              </w:rPr>
            </w:pPr>
            <w:r w:rsidRPr="00C722ED">
              <w:rPr>
                <w:rFonts w:asciiTheme="majorHAnsi" w:hAnsiTheme="majorHAnsi" w:cstheme="majorHAnsi"/>
              </w:rPr>
              <w:t>Odpowiedzialność całkowita ograniczona do 100% wartości umowy; brak odpowiedzialności za szkody pośrednie.</w:t>
            </w:r>
          </w:p>
        </w:tc>
      </w:tr>
    </w:tbl>
    <w:p w14:paraId="7E23BD52" w14:textId="77777777" w:rsidR="00415231" w:rsidRPr="00C722ED" w:rsidRDefault="00415231">
      <w:pPr>
        <w:rPr>
          <w:rFonts w:asciiTheme="majorHAnsi" w:hAnsiTheme="majorHAnsi" w:cstheme="majorHAnsi"/>
        </w:rPr>
      </w:pPr>
    </w:p>
    <w:sectPr w:rsidR="00415231" w:rsidRPr="00C722E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0389721">
    <w:abstractNumId w:val="8"/>
  </w:num>
  <w:num w:numId="2" w16cid:durableId="1769302487">
    <w:abstractNumId w:val="6"/>
  </w:num>
  <w:num w:numId="3" w16cid:durableId="88277920">
    <w:abstractNumId w:val="5"/>
  </w:num>
  <w:num w:numId="4" w16cid:durableId="782263237">
    <w:abstractNumId w:val="4"/>
  </w:num>
  <w:num w:numId="5" w16cid:durableId="1067266781">
    <w:abstractNumId w:val="7"/>
  </w:num>
  <w:num w:numId="6" w16cid:durableId="2089228974">
    <w:abstractNumId w:val="3"/>
  </w:num>
  <w:num w:numId="7" w16cid:durableId="2095856502">
    <w:abstractNumId w:val="2"/>
  </w:num>
  <w:num w:numId="8" w16cid:durableId="1359041847">
    <w:abstractNumId w:val="1"/>
  </w:num>
  <w:num w:numId="9" w16cid:durableId="539709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5231"/>
    <w:rsid w:val="00774B65"/>
    <w:rsid w:val="00AA1D8D"/>
    <w:rsid w:val="00B47730"/>
    <w:rsid w:val="00C722ED"/>
    <w:rsid w:val="00CB0664"/>
    <w:rsid w:val="00DD47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3105D"/>
  <w14:defaultImageDpi w14:val="300"/>
  <w15:docId w15:val="{FD019B50-5C6F-42FC-BF82-13FC0051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O.</cp:lastModifiedBy>
  <cp:revision>2</cp:revision>
  <dcterms:created xsi:type="dcterms:W3CDTF">2026-04-22T09:11:00Z</dcterms:created>
  <dcterms:modified xsi:type="dcterms:W3CDTF">2026-04-22T09:11:00Z</dcterms:modified>
  <cp:category/>
</cp:coreProperties>
</file>