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33439" w14:textId="77777777" w:rsidR="006B633A" w:rsidRDefault="7C21794E" w:rsidP="7C21794E">
      <w:pPr>
        <w:jc w:val="center"/>
        <w:rPr>
          <w:rFonts w:ascii="Arial" w:eastAsia="Arial" w:hAnsi="Arial" w:cs="Arial"/>
          <w:b/>
          <w:bCs/>
          <w:sz w:val="30"/>
          <w:szCs w:val="30"/>
        </w:rPr>
      </w:pPr>
      <w:r w:rsidRPr="7C21794E">
        <w:rPr>
          <w:rFonts w:ascii="Arial" w:eastAsia="Arial" w:hAnsi="Arial" w:cs="Arial"/>
          <w:b/>
          <w:bCs/>
          <w:sz w:val="30"/>
          <w:szCs w:val="30"/>
        </w:rPr>
        <w:t>ANEKS NR 1</w:t>
      </w:r>
    </w:p>
    <w:p w14:paraId="78B31B4C" w14:textId="77777777" w:rsidR="006B633A" w:rsidRDefault="7C21794E" w:rsidP="7C21794E">
      <w:pPr>
        <w:jc w:val="center"/>
        <w:rPr>
          <w:rFonts w:ascii="Arial" w:eastAsia="Arial" w:hAnsi="Arial" w:cs="Arial"/>
          <w:b/>
          <w:bCs/>
          <w:sz w:val="26"/>
          <w:szCs w:val="26"/>
        </w:rPr>
      </w:pPr>
      <w:r w:rsidRPr="7C21794E">
        <w:rPr>
          <w:rFonts w:ascii="Arial" w:eastAsia="Arial" w:hAnsi="Arial" w:cs="Arial"/>
          <w:b/>
          <w:bCs/>
          <w:sz w:val="26"/>
          <w:szCs w:val="26"/>
        </w:rPr>
        <w:t>do Umowy nr 245/2026</w:t>
      </w:r>
    </w:p>
    <w:p w14:paraId="400DE90C" w14:textId="77777777" w:rsidR="006B633A" w:rsidRDefault="7C21794E" w:rsidP="7C21794E">
      <w:pPr>
        <w:jc w:val="center"/>
        <w:rPr>
          <w:rFonts w:ascii="Arial" w:eastAsia="Arial" w:hAnsi="Arial" w:cs="Arial"/>
          <w:i/>
          <w:iCs/>
        </w:rPr>
      </w:pPr>
      <w:r w:rsidRPr="7C21794E">
        <w:rPr>
          <w:rFonts w:ascii="Arial" w:eastAsia="Arial" w:hAnsi="Arial" w:cs="Arial"/>
          <w:i/>
          <w:iCs/>
        </w:rPr>
        <w:t>zawarty w dniu .................................. w ..................................</w:t>
      </w:r>
    </w:p>
    <w:p w14:paraId="7C35F68B" w14:textId="77777777" w:rsidR="006B633A" w:rsidRDefault="7C21794E" w:rsidP="00C53BFD">
      <w:pPr>
        <w:spacing w:after="100"/>
        <w:jc w:val="both"/>
        <w:rPr>
          <w:rFonts w:ascii="Arial" w:eastAsia="Arial" w:hAnsi="Arial" w:cs="Arial"/>
        </w:rPr>
      </w:pPr>
      <w:r w:rsidRPr="7C21794E">
        <w:rPr>
          <w:rFonts w:ascii="Arial" w:eastAsia="Arial" w:hAnsi="Arial" w:cs="Arial"/>
        </w:rPr>
        <w:t>pomiędzy:</w:t>
      </w:r>
    </w:p>
    <w:p w14:paraId="342EC011" w14:textId="6AADFEFD" w:rsidR="006B633A" w:rsidRDefault="7C21794E" w:rsidP="00C53BFD">
      <w:pPr>
        <w:jc w:val="both"/>
        <w:rPr>
          <w:rFonts w:ascii="Arial" w:eastAsia="Arial" w:hAnsi="Arial" w:cs="Arial"/>
        </w:rPr>
      </w:pPr>
      <w:r w:rsidRPr="7C21794E">
        <w:rPr>
          <w:rFonts w:ascii="Arial" w:eastAsia="Arial" w:hAnsi="Arial" w:cs="Arial"/>
          <w:b/>
          <w:bCs/>
        </w:rPr>
        <w:t>Zespołem Szpitali Powiatu Gliwickiego sp. z o.o. w restrukturyzacji</w:t>
      </w:r>
      <w:r w:rsidRPr="7C21794E">
        <w:rPr>
          <w:rFonts w:ascii="Arial" w:eastAsia="Arial" w:hAnsi="Arial" w:cs="Arial"/>
        </w:rPr>
        <w:t>, z siedzibą w Knurowie, ul.</w:t>
      </w:r>
      <w:r w:rsidR="00C53BFD">
        <w:rPr>
          <w:rFonts w:ascii="Arial" w:eastAsia="Arial" w:hAnsi="Arial" w:cs="Arial"/>
        </w:rPr>
        <w:t> </w:t>
      </w:r>
      <w:r w:rsidRPr="7C21794E">
        <w:rPr>
          <w:rFonts w:ascii="Arial" w:eastAsia="Arial" w:hAnsi="Arial" w:cs="Arial"/>
        </w:rPr>
        <w:t>Niepodległości 8, 44-190 Knurów, KRS 0000334712, NIP 9691554118, REGON 241297217, reprezentowanym przez:</w:t>
      </w:r>
    </w:p>
    <w:p w14:paraId="658C80FC" w14:textId="651788C7" w:rsidR="006B633A" w:rsidRDefault="00C53BFD" w:rsidP="00C53BFD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Agatę Ślęzak – Prezes Zarządu</w:t>
      </w:r>
    </w:p>
    <w:p w14:paraId="083DFA3B" w14:textId="77777777" w:rsidR="006B633A" w:rsidRDefault="7C21794E" w:rsidP="00C53BFD">
      <w:pPr>
        <w:jc w:val="both"/>
        <w:rPr>
          <w:rFonts w:ascii="Arial" w:eastAsia="Arial" w:hAnsi="Arial" w:cs="Arial"/>
        </w:rPr>
      </w:pPr>
      <w:r w:rsidRPr="7C21794E">
        <w:rPr>
          <w:rFonts w:ascii="Arial" w:eastAsia="Arial" w:hAnsi="Arial" w:cs="Arial"/>
        </w:rPr>
        <w:t>zwanym dalej „Zamawiającym”,</w:t>
      </w:r>
    </w:p>
    <w:p w14:paraId="45F94F8F" w14:textId="77777777" w:rsidR="006B633A" w:rsidRDefault="7C21794E" w:rsidP="00C53BFD">
      <w:pPr>
        <w:jc w:val="both"/>
        <w:rPr>
          <w:rFonts w:ascii="Arial" w:eastAsia="Arial" w:hAnsi="Arial" w:cs="Arial"/>
        </w:rPr>
      </w:pPr>
      <w:r w:rsidRPr="7C21794E">
        <w:rPr>
          <w:rFonts w:ascii="Arial" w:eastAsia="Arial" w:hAnsi="Arial" w:cs="Arial"/>
        </w:rPr>
        <w:t>a</w:t>
      </w:r>
    </w:p>
    <w:p w14:paraId="50634C8D" w14:textId="5DDCEF77" w:rsidR="006B633A" w:rsidRDefault="7C21794E" w:rsidP="00C53BFD">
      <w:pPr>
        <w:jc w:val="both"/>
        <w:rPr>
          <w:rFonts w:ascii="Arial" w:eastAsia="Arial" w:hAnsi="Arial" w:cs="Arial"/>
        </w:rPr>
      </w:pPr>
      <w:r w:rsidRPr="7C21794E">
        <w:rPr>
          <w:rFonts w:ascii="Arial" w:eastAsia="Arial" w:hAnsi="Arial" w:cs="Arial"/>
          <w:b/>
          <w:bCs/>
        </w:rPr>
        <w:t>ETISOFT KRAKÓW MAREK OBŁAZA spółka komandytowa</w:t>
      </w:r>
      <w:r w:rsidRPr="7C21794E">
        <w:rPr>
          <w:rFonts w:ascii="Arial" w:eastAsia="Arial" w:hAnsi="Arial" w:cs="Arial"/>
        </w:rPr>
        <w:t>, z siedzibą w Krakowie, ul. Ry</w:t>
      </w:r>
      <w:r w:rsidR="00C53BFD">
        <w:rPr>
          <w:rFonts w:ascii="Arial" w:eastAsia="Arial" w:hAnsi="Arial" w:cs="Arial"/>
        </w:rPr>
        <w:t>d</w:t>
      </w:r>
      <w:r w:rsidRPr="7C21794E">
        <w:rPr>
          <w:rFonts w:ascii="Arial" w:eastAsia="Arial" w:hAnsi="Arial" w:cs="Arial"/>
        </w:rPr>
        <w:t xml:space="preserve">lówka 20, 30-363 Kraków, </w:t>
      </w:r>
      <w:r w:rsidR="00C53BFD">
        <w:rPr>
          <w:rFonts w:ascii="Arial" w:eastAsia="Arial" w:hAnsi="Arial" w:cs="Arial"/>
        </w:rPr>
        <w:t xml:space="preserve">KRS 0000956756, NIP 6792828691, REGON 35689347, </w:t>
      </w:r>
      <w:r w:rsidRPr="7C21794E">
        <w:rPr>
          <w:rFonts w:ascii="Arial" w:eastAsia="Arial" w:hAnsi="Arial" w:cs="Arial"/>
        </w:rPr>
        <w:t>reprezentowaną przez:</w:t>
      </w:r>
    </w:p>
    <w:p w14:paraId="436C6581" w14:textId="7D4E7F15" w:rsidR="006B633A" w:rsidRDefault="00C53BFD" w:rsidP="00C53BFD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Marka Obłaza – Komplementariusza Spółki</w:t>
      </w:r>
    </w:p>
    <w:p w14:paraId="288AE11F" w14:textId="77777777" w:rsidR="006B633A" w:rsidRDefault="7C21794E" w:rsidP="00C53BFD">
      <w:pPr>
        <w:jc w:val="both"/>
        <w:rPr>
          <w:rFonts w:ascii="Arial" w:eastAsia="Arial" w:hAnsi="Arial" w:cs="Arial"/>
        </w:rPr>
      </w:pPr>
      <w:r w:rsidRPr="7C21794E">
        <w:rPr>
          <w:rFonts w:ascii="Arial" w:eastAsia="Arial" w:hAnsi="Arial" w:cs="Arial"/>
        </w:rPr>
        <w:t>zwaną dalej „Wykonawcą”,</w:t>
      </w:r>
    </w:p>
    <w:p w14:paraId="4808D068" w14:textId="77777777" w:rsidR="006B633A" w:rsidRDefault="7C21794E" w:rsidP="00C53BFD">
      <w:pPr>
        <w:jc w:val="both"/>
        <w:rPr>
          <w:rFonts w:ascii="Arial" w:eastAsia="Arial" w:hAnsi="Arial" w:cs="Arial"/>
        </w:rPr>
      </w:pPr>
      <w:r w:rsidRPr="7C21794E">
        <w:rPr>
          <w:rFonts w:ascii="Arial" w:eastAsia="Arial" w:hAnsi="Arial" w:cs="Arial"/>
        </w:rPr>
        <w:t>łącznie zwanymi dalej „Stronami”.</w:t>
      </w:r>
    </w:p>
    <w:p w14:paraId="276C8A27" w14:textId="77777777" w:rsidR="006B633A" w:rsidRDefault="7C21794E" w:rsidP="7C21794E">
      <w:pPr>
        <w:spacing w:before="160" w:after="80"/>
        <w:jc w:val="center"/>
        <w:rPr>
          <w:rFonts w:ascii="Arial" w:eastAsia="Arial" w:hAnsi="Arial" w:cs="Arial"/>
          <w:b/>
          <w:bCs/>
        </w:rPr>
      </w:pPr>
      <w:r w:rsidRPr="7C21794E">
        <w:rPr>
          <w:rFonts w:ascii="Arial" w:eastAsia="Arial" w:hAnsi="Arial" w:cs="Arial"/>
          <w:b/>
          <w:bCs/>
        </w:rPr>
        <w:t>§ 1</w:t>
      </w:r>
    </w:p>
    <w:p w14:paraId="452B668D" w14:textId="77777777" w:rsidR="006B633A" w:rsidRDefault="7C21794E" w:rsidP="7C21794E">
      <w:pPr>
        <w:spacing w:after="80"/>
        <w:ind w:left="283" w:hanging="283"/>
        <w:jc w:val="both"/>
        <w:rPr>
          <w:rFonts w:ascii="Arial" w:eastAsia="Arial" w:hAnsi="Arial" w:cs="Arial"/>
        </w:rPr>
      </w:pPr>
      <w:r w:rsidRPr="7C21794E">
        <w:rPr>
          <w:rFonts w:ascii="Arial" w:eastAsia="Arial" w:hAnsi="Arial" w:cs="Arial"/>
          <w:b/>
          <w:bCs/>
        </w:rPr>
        <w:t xml:space="preserve">1. </w:t>
      </w:r>
      <w:r w:rsidRPr="7C21794E">
        <w:rPr>
          <w:rFonts w:ascii="Arial" w:eastAsia="Arial" w:hAnsi="Arial" w:cs="Arial"/>
        </w:rPr>
        <w:t>Strony zgodnie postanawiają zmienić zasady rozliczeń dotyczące zamówień składanych na podstawie Umowy nr 245/2026 po dniu wejścia w życie niniejszego Aneksu.</w:t>
      </w:r>
    </w:p>
    <w:p w14:paraId="2E521F40" w14:textId="77777777" w:rsidR="006B633A" w:rsidRDefault="7C21794E" w:rsidP="7C21794E">
      <w:pPr>
        <w:spacing w:after="80"/>
        <w:ind w:left="283" w:hanging="283"/>
        <w:jc w:val="both"/>
        <w:rPr>
          <w:rFonts w:ascii="Arial" w:eastAsia="Arial" w:hAnsi="Arial" w:cs="Arial"/>
        </w:rPr>
      </w:pPr>
      <w:r w:rsidRPr="7C21794E">
        <w:rPr>
          <w:rFonts w:ascii="Arial" w:eastAsia="Arial" w:hAnsi="Arial" w:cs="Arial"/>
          <w:b/>
          <w:bCs/>
        </w:rPr>
        <w:t xml:space="preserve">2. </w:t>
      </w:r>
      <w:r w:rsidRPr="7C21794E">
        <w:rPr>
          <w:rFonts w:ascii="Arial" w:eastAsia="Arial" w:hAnsi="Arial" w:cs="Arial"/>
        </w:rPr>
        <w:t>Dla zamówień, o których mowa w ust. 1, zapłata wynagrodzenia Wykonawcy następować będzie w formie przedpłaty w wysokości 100% wartości brutto danego zamówienia.</w:t>
      </w:r>
    </w:p>
    <w:p w14:paraId="563F8A2D" w14:textId="77777777" w:rsidR="006B633A" w:rsidRDefault="7C21794E" w:rsidP="7C21794E">
      <w:pPr>
        <w:spacing w:after="80"/>
        <w:ind w:left="283" w:hanging="283"/>
        <w:jc w:val="both"/>
        <w:rPr>
          <w:rFonts w:ascii="Arial" w:eastAsia="Arial" w:hAnsi="Arial" w:cs="Arial"/>
        </w:rPr>
      </w:pPr>
      <w:r w:rsidRPr="7C21794E">
        <w:rPr>
          <w:rFonts w:ascii="Arial" w:eastAsia="Arial" w:hAnsi="Arial" w:cs="Arial"/>
          <w:b/>
          <w:bCs/>
        </w:rPr>
        <w:t xml:space="preserve">3. </w:t>
      </w:r>
      <w:r w:rsidRPr="7C21794E">
        <w:rPr>
          <w:rFonts w:ascii="Arial" w:eastAsia="Arial" w:hAnsi="Arial" w:cs="Arial"/>
        </w:rPr>
        <w:t>Po otrzymaniu zamówienia Wykonawca przekaże Zamawiającemu dokument pro forma albo inne pisemne wezwanie do dokonania przedpłaty, zawierające kwotę należną za dane zamówienie oraz numer rachunku bankowego Wykonawcy.</w:t>
      </w:r>
    </w:p>
    <w:p w14:paraId="5B091D72" w14:textId="77777777" w:rsidR="006B633A" w:rsidRDefault="7C21794E" w:rsidP="7C21794E">
      <w:pPr>
        <w:spacing w:after="80"/>
        <w:ind w:left="283" w:hanging="283"/>
        <w:jc w:val="both"/>
        <w:rPr>
          <w:rFonts w:ascii="Arial" w:eastAsia="Arial" w:hAnsi="Arial" w:cs="Arial"/>
        </w:rPr>
      </w:pPr>
      <w:r w:rsidRPr="7C21794E">
        <w:rPr>
          <w:rFonts w:ascii="Arial" w:eastAsia="Arial" w:hAnsi="Arial" w:cs="Arial"/>
          <w:b/>
          <w:bCs/>
        </w:rPr>
        <w:t xml:space="preserve">4. </w:t>
      </w:r>
      <w:r w:rsidRPr="7C21794E">
        <w:rPr>
          <w:rFonts w:ascii="Arial" w:eastAsia="Arial" w:hAnsi="Arial" w:cs="Arial"/>
        </w:rPr>
        <w:t>Wykonawca przystąpi do realizacji zamówienia po zaksięgowaniu pełnej kwoty przedpłaty na rachunku bankowym wskazanym przez Wykonawcę, z zastrzeżeniem potwierdzenia przez Wykonawcę dostępności towaru i terminu realizacji.</w:t>
      </w:r>
    </w:p>
    <w:p w14:paraId="716614FD" w14:textId="77777777" w:rsidR="006B633A" w:rsidRDefault="7C21794E" w:rsidP="7C21794E">
      <w:pPr>
        <w:spacing w:after="80"/>
        <w:ind w:left="283" w:hanging="283"/>
        <w:jc w:val="both"/>
        <w:rPr>
          <w:rFonts w:ascii="Arial" w:eastAsia="Arial" w:hAnsi="Arial" w:cs="Arial"/>
        </w:rPr>
      </w:pPr>
      <w:r w:rsidRPr="7C21794E">
        <w:rPr>
          <w:rFonts w:ascii="Arial" w:eastAsia="Arial" w:hAnsi="Arial" w:cs="Arial"/>
          <w:b/>
          <w:bCs/>
        </w:rPr>
        <w:t xml:space="preserve">5. </w:t>
      </w:r>
      <w:r w:rsidRPr="7C21794E">
        <w:rPr>
          <w:rFonts w:ascii="Arial" w:eastAsia="Arial" w:hAnsi="Arial" w:cs="Arial"/>
        </w:rPr>
        <w:t>Termin realizacji danego zamówienia biegnie od dnia zaksięgowania pełnej kwoty przedpłaty, chyba że Strony pisemnie lub w formie dokumentowej uzgodnią inaczej dla konkretnego zamówienia.</w:t>
      </w:r>
    </w:p>
    <w:p w14:paraId="1019FE3D" w14:textId="77777777" w:rsidR="006B633A" w:rsidRDefault="7C21794E" w:rsidP="7C21794E">
      <w:pPr>
        <w:spacing w:after="80"/>
        <w:ind w:left="283" w:hanging="283"/>
        <w:jc w:val="both"/>
        <w:rPr>
          <w:rFonts w:ascii="Arial" w:eastAsia="Arial" w:hAnsi="Arial" w:cs="Arial"/>
        </w:rPr>
      </w:pPr>
      <w:r w:rsidRPr="7C21794E">
        <w:rPr>
          <w:rFonts w:ascii="Arial" w:eastAsia="Arial" w:hAnsi="Arial" w:cs="Arial"/>
          <w:b/>
          <w:bCs/>
        </w:rPr>
        <w:t xml:space="preserve">6. </w:t>
      </w:r>
      <w:r w:rsidRPr="7C21794E">
        <w:rPr>
          <w:rFonts w:ascii="Arial" w:eastAsia="Arial" w:hAnsi="Arial" w:cs="Arial"/>
        </w:rPr>
        <w:t>Po dokonaniu dostawy Wykonawca wystawi fakturę VAT rozliczającą otrzymaną przedpłatę, zgodnie z obowiązującymi przepisami prawa.</w:t>
      </w:r>
    </w:p>
    <w:p w14:paraId="77FF198D" w14:textId="77777777" w:rsidR="006B633A" w:rsidRDefault="7C21794E" w:rsidP="7C21794E">
      <w:pPr>
        <w:spacing w:before="160" w:after="80"/>
        <w:jc w:val="center"/>
        <w:rPr>
          <w:rFonts w:ascii="Arial" w:eastAsia="Arial" w:hAnsi="Arial" w:cs="Arial"/>
          <w:b/>
          <w:bCs/>
        </w:rPr>
      </w:pPr>
      <w:r w:rsidRPr="7C21794E">
        <w:rPr>
          <w:rFonts w:ascii="Arial" w:eastAsia="Arial" w:hAnsi="Arial" w:cs="Arial"/>
          <w:b/>
          <w:bCs/>
        </w:rPr>
        <w:t>§ 2</w:t>
      </w:r>
    </w:p>
    <w:p w14:paraId="74607047" w14:textId="77777777" w:rsidR="006B633A" w:rsidRDefault="7C21794E" w:rsidP="7C21794E">
      <w:pPr>
        <w:spacing w:after="80"/>
        <w:ind w:left="283" w:hanging="283"/>
        <w:jc w:val="both"/>
        <w:rPr>
          <w:rFonts w:ascii="Arial" w:eastAsia="Arial" w:hAnsi="Arial" w:cs="Arial"/>
        </w:rPr>
      </w:pPr>
      <w:r w:rsidRPr="7C21794E">
        <w:rPr>
          <w:rFonts w:ascii="Arial" w:eastAsia="Arial" w:hAnsi="Arial" w:cs="Arial"/>
          <w:b/>
          <w:bCs/>
        </w:rPr>
        <w:t xml:space="preserve">1. </w:t>
      </w:r>
      <w:r w:rsidRPr="7C21794E">
        <w:rPr>
          <w:rFonts w:ascii="Arial" w:eastAsia="Arial" w:hAnsi="Arial" w:cs="Arial"/>
        </w:rPr>
        <w:t>Postanowienia niniejszego Aneksu mają zastosowanie wyłącznie do zamówień złożonych po dniu jego wejścia w życie.</w:t>
      </w:r>
    </w:p>
    <w:p w14:paraId="78D6322F" w14:textId="77777777" w:rsidR="006B633A" w:rsidRDefault="7C21794E" w:rsidP="7C21794E">
      <w:pPr>
        <w:spacing w:after="80"/>
        <w:ind w:left="283" w:hanging="283"/>
        <w:jc w:val="both"/>
        <w:rPr>
          <w:rFonts w:ascii="Arial" w:eastAsia="Arial" w:hAnsi="Arial" w:cs="Arial"/>
        </w:rPr>
      </w:pPr>
      <w:r w:rsidRPr="7C21794E">
        <w:rPr>
          <w:rFonts w:ascii="Arial" w:eastAsia="Arial" w:hAnsi="Arial" w:cs="Arial"/>
          <w:b/>
          <w:bCs/>
        </w:rPr>
        <w:t xml:space="preserve">2. </w:t>
      </w:r>
      <w:r w:rsidRPr="7C21794E">
        <w:rPr>
          <w:rFonts w:ascii="Arial" w:eastAsia="Arial" w:hAnsi="Arial" w:cs="Arial"/>
        </w:rPr>
        <w:t>Niniejszy Aneks nie zmienia zasad rozliczania wierzytelności powstałych przed dniem jego wejścia w życie, w szczególności nie stanowi uznania, odnowienia, potrącenia ani zmiany sposobu zaspokojenia takich wierzytelności.</w:t>
      </w:r>
    </w:p>
    <w:p w14:paraId="123DD26D" w14:textId="77777777" w:rsidR="006B633A" w:rsidRDefault="7C21794E" w:rsidP="7C21794E">
      <w:pPr>
        <w:spacing w:after="80"/>
        <w:ind w:left="283" w:hanging="283"/>
        <w:jc w:val="both"/>
        <w:rPr>
          <w:rFonts w:ascii="Arial" w:eastAsia="Arial" w:hAnsi="Arial" w:cs="Arial"/>
        </w:rPr>
      </w:pPr>
      <w:r w:rsidRPr="7C21794E">
        <w:rPr>
          <w:rFonts w:ascii="Arial" w:eastAsia="Arial" w:hAnsi="Arial" w:cs="Arial"/>
          <w:b/>
          <w:bCs/>
        </w:rPr>
        <w:lastRenderedPageBreak/>
        <w:t xml:space="preserve">3. </w:t>
      </w:r>
      <w:r w:rsidRPr="7C21794E">
        <w:rPr>
          <w:rFonts w:ascii="Arial" w:eastAsia="Arial" w:hAnsi="Arial" w:cs="Arial"/>
        </w:rPr>
        <w:t>Dokonanie przedpłaty za nowe zamówienie nie może zostać zaliczone na poczet wcześniejszych zobowiązań Zamawiającego, chyba że bezwzględnie obowiązujące przepisy prawa stanowią inaczej.</w:t>
      </w:r>
    </w:p>
    <w:p w14:paraId="67F6D762" w14:textId="77777777" w:rsidR="006B633A" w:rsidRDefault="7C21794E" w:rsidP="7C21794E">
      <w:pPr>
        <w:spacing w:before="160" w:after="80"/>
        <w:jc w:val="center"/>
        <w:rPr>
          <w:rFonts w:ascii="Arial" w:eastAsia="Arial" w:hAnsi="Arial" w:cs="Arial"/>
          <w:b/>
          <w:bCs/>
        </w:rPr>
      </w:pPr>
      <w:r w:rsidRPr="7C21794E">
        <w:rPr>
          <w:rFonts w:ascii="Arial" w:eastAsia="Arial" w:hAnsi="Arial" w:cs="Arial"/>
          <w:b/>
          <w:bCs/>
        </w:rPr>
        <w:t>§ 3</w:t>
      </w:r>
    </w:p>
    <w:p w14:paraId="3EBE6330" w14:textId="77777777" w:rsidR="006B633A" w:rsidRDefault="7C21794E" w:rsidP="7C21794E">
      <w:pPr>
        <w:spacing w:after="80"/>
        <w:ind w:left="283" w:hanging="283"/>
        <w:jc w:val="both"/>
        <w:rPr>
          <w:rFonts w:ascii="Arial" w:eastAsia="Arial" w:hAnsi="Arial" w:cs="Arial"/>
        </w:rPr>
      </w:pPr>
      <w:r w:rsidRPr="7C21794E">
        <w:rPr>
          <w:rFonts w:ascii="Arial" w:eastAsia="Arial" w:hAnsi="Arial" w:cs="Arial"/>
          <w:b/>
          <w:bCs/>
        </w:rPr>
        <w:t xml:space="preserve">1. </w:t>
      </w:r>
      <w:r w:rsidRPr="7C21794E">
        <w:rPr>
          <w:rFonts w:ascii="Arial" w:eastAsia="Arial" w:hAnsi="Arial" w:cs="Arial"/>
        </w:rPr>
        <w:t>W przypadku braku zapłaty pełnej kwoty przedpłaty Wykonawca nie jest zobowiązany do rozpoczęcia realizacji danego zamówienia, a brak realizacji z tej przyczyny nie stanowi opóźnienia ani zwłoki Wykonawcy.</w:t>
      </w:r>
    </w:p>
    <w:p w14:paraId="73682C7A" w14:textId="77777777" w:rsidR="006B633A" w:rsidRDefault="7C21794E" w:rsidP="7C21794E">
      <w:pPr>
        <w:spacing w:after="80"/>
        <w:ind w:left="283" w:hanging="283"/>
        <w:jc w:val="both"/>
        <w:rPr>
          <w:rFonts w:ascii="Arial" w:eastAsia="Arial" w:hAnsi="Arial" w:cs="Arial"/>
        </w:rPr>
      </w:pPr>
      <w:r w:rsidRPr="7C21794E">
        <w:rPr>
          <w:rFonts w:ascii="Arial" w:eastAsia="Arial" w:hAnsi="Arial" w:cs="Arial"/>
          <w:b/>
          <w:bCs/>
        </w:rPr>
        <w:t xml:space="preserve">2. </w:t>
      </w:r>
      <w:r w:rsidRPr="7C21794E">
        <w:rPr>
          <w:rFonts w:ascii="Arial" w:eastAsia="Arial" w:hAnsi="Arial" w:cs="Arial"/>
        </w:rPr>
        <w:t>Jeżeli kwota zamówienia ulegnie zmianie przed rozpoczęciem realizacji, Wykonawca poinformuje Zamawiającego o wysokości wymaganej dopłaty albo kwoty podlegającej zwrotowi. Realizacja zamówienia rozpocznie się po zaksięgowaniu pełnej należnej kwoty.</w:t>
      </w:r>
    </w:p>
    <w:p w14:paraId="286014C0" w14:textId="77777777" w:rsidR="006B633A" w:rsidRDefault="7C21794E" w:rsidP="7C21794E">
      <w:pPr>
        <w:spacing w:before="160" w:after="80"/>
        <w:jc w:val="center"/>
        <w:rPr>
          <w:rFonts w:ascii="Arial" w:eastAsia="Arial" w:hAnsi="Arial" w:cs="Arial"/>
          <w:b/>
          <w:bCs/>
        </w:rPr>
      </w:pPr>
      <w:r w:rsidRPr="7C21794E">
        <w:rPr>
          <w:rFonts w:ascii="Arial" w:eastAsia="Arial" w:hAnsi="Arial" w:cs="Arial"/>
          <w:b/>
          <w:bCs/>
        </w:rPr>
        <w:t>§ 4</w:t>
      </w:r>
    </w:p>
    <w:p w14:paraId="583D7C6D" w14:textId="77777777" w:rsidR="006B633A" w:rsidRDefault="7C21794E" w:rsidP="7C21794E">
      <w:pPr>
        <w:spacing w:after="80"/>
        <w:ind w:left="283" w:hanging="283"/>
        <w:jc w:val="both"/>
        <w:rPr>
          <w:rFonts w:ascii="Arial" w:eastAsia="Arial" w:hAnsi="Arial" w:cs="Arial"/>
        </w:rPr>
      </w:pPr>
      <w:r w:rsidRPr="7C21794E">
        <w:rPr>
          <w:rFonts w:ascii="Arial" w:eastAsia="Arial" w:hAnsi="Arial" w:cs="Arial"/>
          <w:b/>
          <w:bCs/>
        </w:rPr>
        <w:t xml:space="preserve">1. </w:t>
      </w:r>
      <w:r w:rsidRPr="7C21794E">
        <w:rPr>
          <w:rFonts w:ascii="Arial" w:eastAsia="Arial" w:hAnsi="Arial" w:cs="Arial"/>
        </w:rPr>
        <w:t>Pozostałe postanowienia Umowy nr 245/2026 pozostają bez zmian.</w:t>
      </w:r>
    </w:p>
    <w:p w14:paraId="62EBCCDC" w14:textId="77777777" w:rsidR="006B633A" w:rsidRDefault="7C21794E" w:rsidP="7C21794E">
      <w:pPr>
        <w:spacing w:after="80"/>
        <w:ind w:left="283" w:hanging="283"/>
        <w:jc w:val="both"/>
        <w:rPr>
          <w:rFonts w:ascii="Arial" w:eastAsia="Arial" w:hAnsi="Arial" w:cs="Arial"/>
        </w:rPr>
      </w:pPr>
      <w:r w:rsidRPr="7C21794E">
        <w:rPr>
          <w:rFonts w:ascii="Arial" w:eastAsia="Arial" w:hAnsi="Arial" w:cs="Arial"/>
          <w:b/>
          <w:bCs/>
        </w:rPr>
        <w:t xml:space="preserve">2. </w:t>
      </w:r>
      <w:r w:rsidRPr="7C21794E">
        <w:rPr>
          <w:rFonts w:ascii="Arial" w:eastAsia="Arial" w:hAnsi="Arial" w:cs="Arial"/>
        </w:rPr>
        <w:t>W razie sprzeczności postanowień niniejszego Aneksu z postanowieniami Umowy nr 245/2026 pierwszeństwo mają postanowienia niniejszego Aneksu.</w:t>
      </w:r>
    </w:p>
    <w:p w14:paraId="1C700710" w14:textId="77777777" w:rsidR="006B633A" w:rsidRDefault="7C21794E" w:rsidP="7C21794E">
      <w:pPr>
        <w:spacing w:after="80"/>
        <w:ind w:left="283" w:hanging="283"/>
        <w:jc w:val="both"/>
        <w:rPr>
          <w:rFonts w:ascii="Arial" w:eastAsia="Arial" w:hAnsi="Arial" w:cs="Arial"/>
        </w:rPr>
      </w:pPr>
      <w:r w:rsidRPr="7C21794E">
        <w:rPr>
          <w:rFonts w:ascii="Arial" w:eastAsia="Arial" w:hAnsi="Arial" w:cs="Arial"/>
          <w:b/>
          <w:bCs/>
        </w:rPr>
        <w:t xml:space="preserve">3. </w:t>
      </w:r>
      <w:r w:rsidRPr="7C21794E">
        <w:rPr>
          <w:rFonts w:ascii="Arial" w:eastAsia="Arial" w:hAnsi="Arial" w:cs="Arial"/>
        </w:rPr>
        <w:t>Aneks wchodzi w życie z dniem podpisania przez obie Strony.</w:t>
      </w:r>
    </w:p>
    <w:p w14:paraId="27C411FE" w14:textId="77777777" w:rsidR="006B633A" w:rsidRDefault="7C21794E" w:rsidP="7C21794E">
      <w:pPr>
        <w:spacing w:after="80"/>
        <w:ind w:left="283" w:hanging="283"/>
        <w:jc w:val="both"/>
        <w:rPr>
          <w:rFonts w:ascii="Arial" w:eastAsia="Arial" w:hAnsi="Arial" w:cs="Arial"/>
        </w:rPr>
      </w:pPr>
      <w:r w:rsidRPr="7C21794E">
        <w:rPr>
          <w:rFonts w:ascii="Arial" w:eastAsia="Arial" w:hAnsi="Arial" w:cs="Arial"/>
          <w:b/>
          <w:bCs/>
        </w:rPr>
        <w:t xml:space="preserve">4. </w:t>
      </w:r>
      <w:r w:rsidRPr="7C21794E">
        <w:rPr>
          <w:rFonts w:ascii="Arial" w:eastAsia="Arial" w:hAnsi="Arial" w:cs="Arial"/>
        </w:rPr>
        <w:t>Aneks sporządzono w dwóch jednobrzmiących egzemplarzach, po jednym dla każdej ze Stron.</w:t>
      </w:r>
    </w:p>
    <w:p w14:paraId="672A6659" w14:textId="77777777" w:rsidR="006B633A" w:rsidRDefault="006B633A" w:rsidP="7C21794E">
      <w:pPr>
        <w:spacing w:before="400"/>
        <w:rPr>
          <w:rFonts w:ascii="Arial" w:eastAsia="Arial" w:hAnsi="Arial" w:cs="Aria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03"/>
        <w:gridCol w:w="4703"/>
      </w:tblGrid>
      <w:tr w:rsidR="006B633A" w14:paraId="572D0C42" w14:textId="77777777" w:rsidTr="7C21794E">
        <w:trPr>
          <w:jc w:val="center"/>
        </w:trPr>
        <w:tc>
          <w:tcPr>
            <w:tcW w:w="4703" w:type="dxa"/>
          </w:tcPr>
          <w:p w14:paraId="1B0DEA35" w14:textId="77777777" w:rsidR="006B633A" w:rsidRDefault="7C21794E" w:rsidP="7C21794E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7C21794E">
              <w:rPr>
                <w:rFonts w:ascii="Arial" w:eastAsia="Arial" w:hAnsi="Arial" w:cs="Arial"/>
                <w:b/>
                <w:bCs/>
              </w:rPr>
              <w:t>ZAMAWIAJĄCY</w:t>
            </w:r>
          </w:p>
          <w:p w14:paraId="5C8E75C2" w14:textId="77777777" w:rsidR="006B633A" w:rsidRDefault="00000000" w:rsidP="7C21794E">
            <w:pPr>
              <w:jc w:val="center"/>
              <w:rPr>
                <w:rFonts w:ascii="Arial" w:eastAsia="Arial" w:hAnsi="Arial" w:cs="Arial"/>
              </w:rPr>
            </w:pPr>
            <w:r>
              <w:br/>
            </w:r>
            <w:r>
              <w:br/>
            </w:r>
            <w:r w:rsidR="7C21794E" w:rsidRPr="7C21794E">
              <w:rPr>
                <w:rFonts w:ascii="Arial" w:eastAsia="Arial" w:hAnsi="Arial" w:cs="Arial"/>
              </w:rPr>
              <w:t>........................................................</w:t>
            </w:r>
          </w:p>
          <w:p w14:paraId="53A5CB86" w14:textId="77777777" w:rsidR="006B633A" w:rsidRDefault="7C21794E" w:rsidP="7C21794E">
            <w:pPr>
              <w:jc w:val="center"/>
              <w:rPr>
                <w:rFonts w:ascii="Arial" w:eastAsia="Arial" w:hAnsi="Arial" w:cs="Arial"/>
              </w:rPr>
            </w:pPr>
            <w:r w:rsidRPr="7C21794E">
              <w:rPr>
                <w:rFonts w:ascii="Arial" w:eastAsia="Arial" w:hAnsi="Arial" w:cs="Arial"/>
              </w:rPr>
              <w:t>podpis / pieczęć</w:t>
            </w:r>
          </w:p>
        </w:tc>
        <w:tc>
          <w:tcPr>
            <w:tcW w:w="4703" w:type="dxa"/>
          </w:tcPr>
          <w:p w14:paraId="4BB3D32D" w14:textId="77777777" w:rsidR="006B633A" w:rsidRDefault="7C21794E" w:rsidP="7C21794E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7C21794E">
              <w:rPr>
                <w:rFonts w:ascii="Arial" w:eastAsia="Arial" w:hAnsi="Arial" w:cs="Arial"/>
                <w:b/>
                <w:bCs/>
              </w:rPr>
              <w:t>WYKONAWCA</w:t>
            </w:r>
          </w:p>
          <w:p w14:paraId="4CAFC2BF" w14:textId="77777777" w:rsidR="006B633A" w:rsidRDefault="00000000" w:rsidP="7C21794E">
            <w:pPr>
              <w:jc w:val="center"/>
              <w:rPr>
                <w:rFonts w:ascii="Arial" w:eastAsia="Arial" w:hAnsi="Arial" w:cs="Arial"/>
              </w:rPr>
            </w:pPr>
            <w:r>
              <w:br/>
            </w:r>
            <w:r>
              <w:br/>
            </w:r>
            <w:r w:rsidR="7C21794E" w:rsidRPr="7C21794E">
              <w:rPr>
                <w:rFonts w:ascii="Arial" w:eastAsia="Arial" w:hAnsi="Arial" w:cs="Arial"/>
              </w:rPr>
              <w:t>........................................................</w:t>
            </w:r>
          </w:p>
          <w:p w14:paraId="4880F2E8" w14:textId="77777777" w:rsidR="006B633A" w:rsidRDefault="7C21794E" w:rsidP="7C21794E">
            <w:pPr>
              <w:jc w:val="center"/>
              <w:rPr>
                <w:rFonts w:ascii="Arial" w:eastAsia="Arial" w:hAnsi="Arial" w:cs="Arial"/>
              </w:rPr>
            </w:pPr>
            <w:r w:rsidRPr="7C21794E">
              <w:rPr>
                <w:rFonts w:ascii="Arial" w:eastAsia="Arial" w:hAnsi="Arial" w:cs="Arial"/>
              </w:rPr>
              <w:t>podpis / pieczęć</w:t>
            </w:r>
          </w:p>
        </w:tc>
      </w:tr>
    </w:tbl>
    <w:p w14:paraId="7596C30C" w14:textId="77777777" w:rsidR="005B50C1" w:rsidRDefault="005B50C1"/>
    <w:sectPr w:rsidR="005B50C1" w:rsidSect="00034616">
      <w:footerReference w:type="default" r:id="rId8"/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FF9F9" w14:textId="77777777" w:rsidR="00417E05" w:rsidRDefault="00417E05">
      <w:pPr>
        <w:spacing w:after="0" w:line="240" w:lineRule="auto"/>
      </w:pPr>
      <w:r>
        <w:separator/>
      </w:r>
    </w:p>
  </w:endnote>
  <w:endnote w:type="continuationSeparator" w:id="0">
    <w:p w14:paraId="2C13135F" w14:textId="77777777" w:rsidR="00417E05" w:rsidRDefault="00417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CA6EC" w14:textId="77777777" w:rsidR="006B633A" w:rsidRDefault="00000000">
    <w:pPr>
      <w:pStyle w:val="Stopka"/>
      <w:jc w:val="center"/>
    </w:pPr>
    <w:r>
      <w:rPr>
        <w:i/>
      </w:rPr>
      <w:t>Projekt do uzgodnienia i podpisu przez Strony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D7B96" w14:textId="77777777" w:rsidR="00417E05" w:rsidRDefault="00417E05">
      <w:pPr>
        <w:spacing w:after="0" w:line="240" w:lineRule="auto"/>
      </w:pPr>
      <w:r>
        <w:separator/>
      </w:r>
    </w:p>
  </w:footnote>
  <w:footnote w:type="continuationSeparator" w:id="0">
    <w:p w14:paraId="0EA24D80" w14:textId="77777777" w:rsidR="00417E05" w:rsidRDefault="00417E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05725469">
    <w:abstractNumId w:val="8"/>
  </w:num>
  <w:num w:numId="2" w16cid:durableId="280960018">
    <w:abstractNumId w:val="6"/>
  </w:num>
  <w:num w:numId="3" w16cid:durableId="1187715159">
    <w:abstractNumId w:val="5"/>
  </w:num>
  <w:num w:numId="4" w16cid:durableId="557207495">
    <w:abstractNumId w:val="4"/>
  </w:num>
  <w:num w:numId="5" w16cid:durableId="1997609559">
    <w:abstractNumId w:val="7"/>
  </w:num>
  <w:num w:numId="6" w16cid:durableId="1204175524">
    <w:abstractNumId w:val="3"/>
  </w:num>
  <w:num w:numId="7" w16cid:durableId="1491826464">
    <w:abstractNumId w:val="2"/>
  </w:num>
  <w:num w:numId="8" w16cid:durableId="1536965898">
    <w:abstractNumId w:val="1"/>
  </w:num>
  <w:num w:numId="9" w16cid:durableId="2133012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7DC7"/>
    <w:rsid w:val="0015074B"/>
    <w:rsid w:val="001C041C"/>
    <w:rsid w:val="0029639D"/>
    <w:rsid w:val="00326F90"/>
    <w:rsid w:val="00417E05"/>
    <w:rsid w:val="005B50C1"/>
    <w:rsid w:val="006B633A"/>
    <w:rsid w:val="007F61BE"/>
    <w:rsid w:val="00AA1D8D"/>
    <w:rsid w:val="00B47730"/>
    <w:rsid w:val="00C53BFD"/>
    <w:rsid w:val="00CB0664"/>
    <w:rsid w:val="00FC693F"/>
    <w:rsid w:val="7C217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B706B8FA-F7AC-4FE0-885D-A59C98878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eastAsia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470</Words>
  <Characters>2826</Characters>
  <Application>Microsoft Office Word</Application>
  <DocSecurity>0</DocSecurity>
  <Lines>23</Lines>
  <Paragraphs>6</Paragraphs>
  <ScaleCrop>false</ScaleCrop>
  <Manager/>
  <Company/>
  <LinksUpToDate>false</LinksUpToDate>
  <CharactersWithSpaces>3290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Aneks nr 1 do Umowy nr 245/2026</dc:title>
  <dc:subject>Zmiana warunków płatności dla nowych zamówień na 100% przedpłaty</dc:subject>
  <dc:creator>Katarzyna Obłaza</dc:creator>
  <cp:keywords/>
  <dc:description>generated by python-docx</dc:description>
  <cp:lastModifiedBy>Katarzyna Obłaza</cp:lastModifiedBy>
  <cp:revision>4</cp:revision>
  <dcterms:created xsi:type="dcterms:W3CDTF">2026-10-22T10:14:00Z</dcterms:created>
  <dcterms:modified xsi:type="dcterms:W3CDTF">2026-10-22T10:22:00Z</dcterms:modified>
  <cp:category/>
</cp:coreProperties>
</file>